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DC4" w:rsidRPr="002C1826" w:rsidRDefault="00602DC4" w:rsidP="00C017DD">
      <w:pPr>
        <w:spacing w:after="60"/>
        <w:jc w:val="both"/>
        <w:rPr>
          <w:b/>
          <w:bCs/>
          <w:sz w:val="20"/>
          <w:szCs w:val="20"/>
        </w:rPr>
      </w:pPr>
      <w:r w:rsidRPr="002C1826">
        <w:rPr>
          <w:rFonts w:hint="cs"/>
          <w:b/>
          <w:bCs/>
          <w:sz w:val="20"/>
          <w:szCs w:val="20"/>
          <w:rtl/>
        </w:rPr>
        <w:t>נוסח המודעה בעיתון יומי ישראלי, עיתון יומי/שבועון בערבית ואתר האינטרנט (</w:t>
      </w:r>
      <w:proofErr w:type="spellStart"/>
      <w:r w:rsidRPr="002C1826">
        <w:rPr>
          <w:rFonts w:hint="cs"/>
          <w:b/>
          <w:bCs/>
          <w:sz w:val="20"/>
          <w:szCs w:val="20"/>
          <w:rtl/>
        </w:rPr>
        <w:t>הכל</w:t>
      </w:r>
      <w:proofErr w:type="spellEnd"/>
      <w:r w:rsidRPr="002C1826">
        <w:rPr>
          <w:rFonts w:hint="cs"/>
          <w:b/>
          <w:bCs/>
          <w:sz w:val="20"/>
          <w:szCs w:val="20"/>
          <w:rtl/>
        </w:rPr>
        <w:t xml:space="preserve"> דרך לשכת הפרסום הממשלתית):</w:t>
      </w:r>
    </w:p>
    <w:p w:rsidR="00602DC4" w:rsidRDefault="00602DC4" w:rsidP="00C017DD">
      <w:pPr>
        <w:pStyle w:val="1"/>
        <w:jc w:val="center"/>
        <w:rPr>
          <w:b/>
          <w:bCs/>
          <w:sz w:val="24"/>
          <w:rtl/>
        </w:rPr>
      </w:pPr>
    </w:p>
    <w:p w:rsidR="00602DC4" w:rsidRDefault="00602DC4" w:rsidP="007C2BFD">
      <w:pPr>
        <w:tabs>
          <w:tab w:val="left" w:pos="7417"/>
        </w:tabs>
        <w:spacing w:before="120" w:after="120" w:line="280" w:lineRule="atLeast"/>
        <w:jc w:val="center"/>
        <w:rPr>
          <w:u w:val="single"/>
          <w:rtl/>
        </w:rPr>
      </w:pPr>
      <w:r w:rsidRPr="00E74062">
        <w:rPr>
          <w:rFonts w:hint="cs"/>
          <w:b/>
          <w:bCs/>
          <w:rtl/>
        </w:rPr>
        <w:t>הנדון:</w:t>
      </w:r>
      <w:r w:rsidRPr="00E74062">
        <w:rPr>
          <w:rFonts w:hint="cs"/>
          <w:b/>
          <w:bCs/>
          <w:u w:val="single"/>
          <w:rtl/>
        </w:rPr>
        <w:t xml:space="preserve"> מכרז פומבי </w:t>
      </w:r>
      <w:r w:rsidRPr="00F72ED0">
        <w:rPr>
          <w:rFonts w:hint="cs"/>
          <w:b/>
          <w:bCs/>
          <w:sz w:val="26"/>
          <w:u w:val="single"/>
          <w:rtl/>
        </w:rPr>
        <w:t>מס</w:t>
      </w:r>
      <w:r w:rsidR="00E74062" w:rsidRPr="00F72ED0">
        <w:rPr>
          <w:rFonts w:hint="cs"/>
          <w:b/>
          <w:bCs/>
          <w:sz w:val="26"/>
          <w:u w:val="single"/>
          <w:rtl/>
        </w:rPr>
        <w:t>פר</w:t>
      </w:r>
      <w:r w:rsidR="00D272C0">
        <w:rPr>
          <w:rFonts w:hint="cs"/>
          <w:b/>
          <w:bCs/>
          <w:sz w:val="26"/>
          <w:u w:val="single"/>
          <w:rtl/>
        </w:rPr>
        <w:t xml:space="preserve"> </w:t>
      </w:r>
      <w:r w:rsidR="007C2BFD">
        <w:rPr>
          <w:rFonts w:hint="cs"/>
          <w:b/>
          <w:bCs/>
          <w:sz w:val="26"/>
          <w:u w:val="single"/>
          <w:rtl/>
        </w:rPr>
        <w:t>7</w:t>
      </w:r>
      <w:r w:rsidR="00D272C0">
        <w:rPr>
          <w:rFonts w:hint="cs"/>
          <w:b/>
          <w:bCs/>
          <w:sz w:val="26"/>
          <w:u w:val="single"/>
          <w:rtl/>
        </w:rPr>
        <w:t>/</w:t>
      </w:r>
      <w:r w:rsidR="007C2BFD">
        <w:rPr>
          <w:rFonts w:hint="cs"/>
          <w:b/>
          <w:bCs/>
          <w:sz w:val="26"/>
          <w:u w:val="single"/>
          <w:rtl/>
        </w:rPr>
        <w:t>11</w:t>
      </w:r>
      <w:r w:rsidR="00D272C0">
        <w:rPr>
          <w:rFonts w:hint="cs"/>
          <w:b/>
          <w:bCs/>
          <w:sz w:val="26"/>
          <w:u w:val="single"/>
          <w:rtl/>
        </w:rPr>
        <w:t xml:space="preserve"> </w:t>
      </w:r>
      <w:r w:rsidR="001F04B5">
        <w:rPr>
          <w:b/>
          <w:bCs/>
          <w:sz w:val="26"/>
          <w:u w:val="single"/>
          <w:rtl/>
        </w:rPr>
        <w:t>–</w:t>
      </w:r>
      <w:r w:rsidR="00F72ED0">
        <w:rPr>
          <w:rFonts w:hint="cs"/>
          <w:b/>
          <w:bCs/>
          <w:sz w:val="26"/>
          <w:u w:val="single"/>
          <w:rtl/>
        </w:rPr>
        <w:t xml:space="preserve"> </w:t>
      </w:r>
      <w:r w:rsidR="007C2BFD">
        <w:rPr>
          <w:rFonts w:hint="cs"/>
          <w:b/>
          <w:bCs/>
          <w:sz w:val="26"/>
          <w:u w:val="single"/>
          <w:rtl/>
        </w:rPr>
        <w:t>לאספקת מערכות ציוד צילום וידאו</w:t>
      </w:r>
      <w:r w:rsidR="007D26C2">
        <w:rPr>
          <w:rFonts w:hint="cs"/>
          <w:b/>
          <w:bCs/>
          <w:sz w:val="26"/>
          <w:u w:val="single"/>
          <w:rtl/>
        </w:rPr>
        <w:t>,</w:t>
      </w:r>
      <w:r w:rsidR="00CA7A00">
        <w:rPr>
          <w:rFonts w:hint="cs"/>
          <w:b/>
          <w:bCs/>
          <w:sz w:val="26"/>
          <w:u w:val="single"/>
          <w:rtl/>
        </w:rPr>
        <w:t xml:space="preserve"> תשע"ב-2012 </w:t>
      </w:r>
    </w:p>
    <w:p w:rsidR="007C2BFD" w:rsidRDefault="007C2BFD" w:rsidP="00032BC6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spacing w:line="300" w:lineRule="atLeast"/>
        <w:ind w:left="566" w:hanging="567"/>
        <w:jc w:val="both"/>
        <w:textAlignment w:val="baseline"/>
        <w:rPr>
          <w:sz w:val="26"/>
        </w:rPr>
      </w:pPr>
      <w:r>
        <w:rPr>
          <w:rFonts w:hint="eastAsia"/>
          <w:rtl/>
        </w:rPr>
        <w:t>משרד</w:t>
      </w:r>
      <w:r>
        <w:rPr>
          <w:rtl/>
        </w:rPr>
        <w:t xml:space="preserve"> </w:t>
      </w:r>
      <w:r>
        <w:rPr>
          <w:rFonts w:hint="eastAsia"/>
          <w:rtl/>
        </w:rPr>
        <w:t>ההסברה</w:t>
      </w:r>
      <w:r>
        <w:rPr>
          <w:rtl/>
        </w:rPr>
        <w:t xml:space="preserve"> </w:t>
      </w:r>
      <w:r>
        <w:rPr>
          <w:rFonts w:hint="eastAsia"/>
          <w:rtl/>
        </w:rPr>
        <w:t>והתפוצות</w:t>
      </w:r>
      <w:r>
        <w:rPr>
          <w:rtl/>
        </w:rPr>
        <w:t xml:space="preserve"> </w:t>
      </w:r>
      <w:r>
        <w:rPr>
          <w:rFonts w:hint="eastAsia"/>
          <w:rtl/>
        </w:rPr>
        <w:t>–</w:t>
      </w:r>
      <w:r>
        <w:rPr>
          <w:rtl/>
        </w:rPr>
        <w:t xml:space="preserve"> </w:t>
      </w:r>
      <w:r>
        <w:rPr>
          <w:rFonts w:hint="eastAsia"/>
          <w:rtl/>
        </w:rPr>
        <w:t>לשכת</w:t>
      </w:r>
      <w:r>
        <w:rPr>
          <w:rtl/>
        </w:rPr>
        <w:t xml:space="preserve"> </w:t>
      </w:r>
      <w:r>
        <w:rPr>
          <w:rFonts w:hint="eastAsia"/>
          <w:rtl/>
        </w:rPr>
        <w:t>העיתונות</w:t>
      </w:r>
      <w:r>
        <w:rPr>
          <w:rtl/>
        </w:rPr>
        <w:t xml:space="preserve"> </w:t>
      </w:r>
      <w:r>
        <w:rPr>
          <w:rFonts w:hint="eastAsia"/>
          <w:rtl/>
        </w:rPr>
        <w:t>הממשלתית</w:t>
      </w:r>
      <w:r>
        <w:rPr>
          <w:rtl/>
        </w:rPr>
        <w:t xml:space="preserve"> (להלן: "המשרד") </w:t>
      </w:r>
      <w:r>
        <w:rPr>
          <w:rFonts w:hint="eastAsia"/>
          <w:rtl/>
        </w:rPr>
        <w:t>מבקש</w:t>
      </w:r>
      <w:r>
        <w:rPr>
          <w:rtl/>
        </w:rPr>
        <w:t xml:space="preserve"> </w:t>
      </w:r>
      <w:r>
        <w:rPr>
          <w:rFonts w:hint="eastAsia"/>
          <w:rtl/>
        </w:rPr>
        <w:t>לקבל</w:t>
      </w:r>
      <w:r>
        <w:rPr>
          <w:rtl/>
        </w:rPr>
        <w:t xml:space="preserve"> </w:t>
      </w:r>
      <w:r>
        <w:rPr>
          <w:rFonts w:hint="eastAsia"/>
          <w:rtl/>
        </w:rPr>
        <w:t>הצעות</w:t>
      </w:r>
      <w:r>
        <w:rPr>
          <w:rtl/>
        </w:rPr>
        <w:t xml:space="preserve"> </w:t>
      </w:r>
      <w:r>
        <w:rPr>
          <w:rFonts w:hint="eastAsia"/>
          <w:rtl/>
        </w:rPr>
        <w:t>מחיר</w:t>
      </w:r>
      <w:r>
        <w:rPr>
          <w:rtl/>
        </w:rPr>
        <w:t xml:space="preserve"> </w:t>
      </w:r>
      <w:r>
        <w:rPr>
          <w:rFonts w:hint="eastAsia"/>
          <w:rtl/>
        </w:rPr>
        <w:t>לאספקת</w:t>
      </w:r>
      <w:r>
        <w:rPr>
          <w:rtl/>
        </w:rPr>
        <w:t xml:space="preserve"> </w:t>
      </w:r>
      <w:r>
        <w:rPr>
          <w:rFonts w:hint="eastAsia"/>
          <w:rtl/>
        </w:rPr>
        <w:t>מערכות</w:t>
      </w:r>
      <w:r>
        <w:rPr>
          <w:rtl/>
        </w:rPr>
        <w:t xml:space="preserve"> </w:t>
      </w:r>
      <w:r>
        <w:rPr>
          <w:rFonts w:hint="eastAsia"/>
          <w:rtl/>
        </w:rPr>
        <w:t>ציוד</w:t>
      </w:r>
      <w:r>
        <w:rPr>
          <w:rtl/>
        </w:rPr>
        <w:t xml:space="preserve"> </w:t>
      </w:r>
      <w:r>
        <w:rPr>
          <w:rFonts w:hint="eastAsia"/>
          <w:rtl/>
        </w:rPr>
        <w:t>צילום</w:t>
      </w:r>
      <w:r>
        <w:rPr>
          <w:rtl/>
        </w:rPr>
        <w:t xml:space="preserve"> </w:t>
      </w:r>
      <w:r>
        <w:rPr>
          <w:rFonts w:hint="eastAsia"/>
          <w:rtl/>
        </w:rPr>
        <w:t>וידאו</w:t>
      </w:r>
      <w:r>
        <w:rPr>
          <w:rtl/>
        </w:rPr>
        <w:t xml:space="preserve"> </w:t>
      </w:r>
      <w:r>
        <w:rPr>
          <w:rFonts w:hint="eastAsia"/>
          <w:rtl/>
        </w:rPr>
        <w:t>הכוללות</w:t>
      </w:r>
      <w:r>
        <w:rPr>
          <w:rtl/>
        </w:rPr>
        <w:t xml:space="preserve"> </w:t>
      </w:r>
      <w:r>
        <w:rPr>
          <w:rFonts w:hint="eastAsia"/>
          <w:rtl/>
        </w:rPr>
        <w:t>ציוד</w:t>
      </w:r>
      <w:r>
        <w:rPr>
          <w:rtl/>
        </w:rPr>
        <w:t xml:space="preserve"> </w:t>
      </w:r>
      <w:r>
        <w:rPr>
          <w:rFonts w:hint="eastAsia"/>
          <w:rtl/>
        </w:rPr>
        <w:t>קול</w:t>
      </w:r>
      <w:r>
        <w:rPr>
          <w:rtl/>
        </w:rPr>
        <w:t xml:space="preserve">, </w:t>
      </w:r>
      <w:r>
        <w:rPr>
          <w:rFonts w:hint="eastAsia"/>
          <w:rtl/>
        </w:rPr>
        <w:t>תאורה</w:t>
      </w:r>
      <w:r>
        <w:rPr>
          <w:rtl/>
        </w:rPr>
        <w:t xml:space="preserve">, </w:t>
      </w:r>
      <w:r>
        <w:rPr>
          <w:rFonts w:hint="eastAsia"/>
          <w:rtl/>
        </w:rPr>
        <w:t>אינטגרציה</w:t>
      </w:r>
      <w:r>
        <w:rPr>
          <w:rtl/>
        </w:rPr>
        <w:t xml:space="preserve"> </w:t>
      </w:r>
      <w:r>
        <w:rPr>
          <w:rFonts w:hint="eastAsia"/>
          <w:rtl/>
        </w:rPr>
        <w:t>ממוחשבת</w:t>
      </w:r>
      <w:r>
        <w:rPr>
          <w:rtl/>
        </w:rPr>
        <w:t xml:space="preserve"> </w:t>
      </w:r>
      <w:r>
        <w:rPr>
          <w:rFonts w:hint="eastAsia"/>
          <w:rtl/>
        </w:rPr>
        <w:t>ואמצעי</w:t>
      </w:r>
      <w:r>
        <w:rPr>
          <w:rtl/>
        </w:rPr>
        <w:t xml:space="preserve"> </w:t>
      </w:r>
      <w:r>
        <w:rPr>
          <w:rFonts w:hint="eastAsia"/>
          <w:rtl/>
        </w:rPr>
        <w:t>עזר</w:t>
      </w:r>
      <w:r>
        <w:rPr>
          <w:rtl/>
        </w:rPr>
        <w:t xml:space="preserve"> </w:t>
      </w:r>
      <w:r>
        <w:rPr>
          <w:rFonts w:hint="eastAsia"/>
          <w:rtl/>
        </w:rPr>
        <w:t>משלימים</w:t>
      </w:r>
      <w:r>
        <w:rPr>
          <w:rtl/>
        </w:rPr>
        <w:t xml:space="preserve"> </w:t>
      </w:r>
      <w:r>
        <w:rPr>
          <w:rFonts w:hint="eastAsia"/>
          <w:rtl/>
        </w:rPr>
        <w:t>עבור</w:t>
      </w:r>
      <w:r>
        <w:rPr>
          <w:rtl/>
        </w:rPr>
        <w:t xml:space="preserve"> </w:t>
      </w:r>
      <w:r>
        <w:rPr>
          <w:rFonts w:hint="eastAsia"/>
          <w:rtl/>
        </w:rPr>
        <w:t>המשרד</w:t>
      </w:r>
      <w:r>
        <w:rPr>
          <w:rtl/>
        </w:rPr>
        <w:t xml:space="preserve">   (להלן: "מערכות </w:t>
      </w:r>
      <w:r>
        <w:rPr>
          <w:rFonts w:hint="eastAsia"/>
          <w:rtl/>
        </w:rPr>
        <w:t>ציוד</w:t>
      </w:r>
      <w:r>
        <w:rPr>
          <w:rtl/>
        </w:rPr>
        <w:t xml:space="preserve"> </w:t>
      </w:r>
      <w:r>
        <w:rPr>
          <w:rFonts w:hint="eastAsia"/>
          <w:rtl/>
        </w:rPr>
        <w:t>הצילום</w:t>
      </w:r>
      <w:r>
        <w:rPr>
          <w:rtl/>
        </w:rPr>
        <w:t xml:space="preserve"> " </w:t>
      </w:r>
      <w:r>
        <w:rPr>
          <w:rFonts w:hint="eastAsia"/>
          <w:rtl/>
        </w:rPr>
        <w:t>או</w:t>
      </w:r>
      <w:r>
        <w:rPr>
          <w:rtl/>
        </w:rPr>
        <w:t xml:space="preserve"> "הציוד"), </w:t>
      </w:r>
      <w:r>
        <w:rPr>
          <w:rFonts w:hint="eastAsia"/>
          <w:rtl/>
        </w:rPr>
        <w:t>וקבלת</w:t>
      </w:r>
      <w:r>
        <w:rPr>
          <w:rtl/>
        </w:rPr>
        <w:t xml:space="preserve">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עבורן</w:t>
      </w:r>
      <w:r>
        <w:rPr>
          <w:rtl/>
        </w:rPr>
        <w:t xml:space="preserve">, </w:t>
      </w:r>
      <w:proofErr w:type="spellStart"/>
      <w:r w:rsidRPr="001F04B5">
        <w:rPr>
          <w:rFonts w:hint="cs"/>
          <w:sz w:val="26"/>
          <w:rtl/>
        </w:rPr>
        <w:t>הכל</w:t>
      </w:r>
      <w:proofErr w:type="spellEnd"/>
      <w:r w:rsidRPr="001F04B5">
        <w:rPr>
          <w:rFonts w:hint="cs"/>
          <w:sz w:val="26"/>
          <w:rtl/>
        </w:rPr>
        <w:t xml:space="preserve"> בהתאם לדריש</w:t>
      </w:r>
      <w:r>
        <w:rPr>
          <w:rFonts w:hint="cs"/>
          <w:sz w:val="26"/>
          <w:rtl/>
        </w:rPr>
        <w:t>ו</w:t>
      </w:r>
      <w:r w:rsidRPr="001F04B5">
        <w:rPr>
          <w:rFonts w:hint="cs"/>
          <w:sz w:val="26"/>
          <w:rtl/>
        </w:rPr>
        <w:t xml:space="preserve">ת המשרד ובהתאם למפורט במסמכים המצורפים למכרז זה. </w:t>
      </w:r>
    </w:p>
    <w:p w:rsidR="00BD4542" w:rsidRPr="00BD4542" w:rsidRDefault="00BD4542" w:rsidP="00032BC6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spacing w:line="300" w:lineRule="atLeast"/>
        <w:ind w:left="566" w:hanging="567"/>
        <w:jc w:val="both"/>
        <w:textAlignment w:val="baseline"/>
        <w:rPr>
          <w:sz w:val="26"/>
          <w:rtl/>
        </w:rPr>
      </w:pPr>
      <w:r>
        <w:rPr>
          <w:rFonts w:hint="eastAsia"/>
          <w:rtl/>
        </w:rPr>
        <w:t>על</w:t>
      </w:r>
      <w:r>
        <w:rPr>
          <w:rtl/>
        </w:rPr>
        <w:t xml:space="preserve"> המציע שיזכה, להתחייב לספק את כל הציוד ולהתקינו ולספק הדרכה על אופן תפעולו , תוך 60 ימי עבודה ממועד חתימת הסכם וזאת בתנאים המפורטים במפרט השירותים, בכתב הכמויות ובהסכם.  </w:t>
      </w:r>
      <w:r>
        <w:rPr>
          <w:rFonts w:hint="cs"/>
          <w:rtl/>
        </w:rPr>
        <w:t xml:space="preserve">כמו כן, </w:t>
      </w:r>
      <w:r>
        <w:rPr>
          <w:rFonts w:hint="eastAsia"/>
          <w:rtl/>
        </w:rPr>
        <w:t>המציע</w:t>
      </w:r>
      <w:r>
        <w:rPr>
          <w:rtl/>
        </w:rPr>
        <w:t xml:space="preserve"> שיזכה, מתחייב </w:t>
      </w:r>
      <w:r w:rsidRPr="00BD4542">
        <w:rPr>
          <w:rFonts w:hint="eastAsia"/>
          <w:b/>
          <w:bCs/>
          <w:rtl/>
        </w:rPr>
        <w:t>לתקופת</w:t>
      </w:r>
      <w:r w:rsidRPr="00BD4542">
        <w:rPr>
          <w:b/>
          <w:bCs/>
          <w:rtl/>
        </w:rPr>
        <w:t xml:space="preserve"> </w:t>
      </w:r>
      <w:r w:rsidRPr="00BD4542">
        <w:rPr>
          <w:rFonts w:hint="eastAsia"/>
          <w:b/>
          <w:bCs/>
          <w:rtl/>
        </w:rPr>
        <w:t>אחריות</w:t>
      </w:r>
      <w:r>
        <w:rPr>
          <w:rtl/>
        </w:rPr>
        <w:t xml:space="preserve"> של 12 חודשים, כהגדרתה במפרט השירותים, מיום  </w:t>
      </w:r>
      <w:r>
        <w:rPr>
          <w:rFonts w:hint="eastAsia"/>
          <w:rtl/>
        </w:rPr>
        <w:t>השלמת</w:t>
      </w:r>
      <w:r>
        <w:rPr>
          <w:rtl/>
        </w:rPr>
        <w:t xml:space="preserve"> התקנת  </w:t>
      </w:r>
      <w:r>
        <w:rPr>
          <w:rFonts w:hint="eastAsia"/>
          <w:rtl/>
        </w:rPr>
        <w:t>הציוד</w:t>
      </w:r>
      <w:r>
        <w:rPr>
          <w:rtl/>
        </w:rPr>
        <w:t xml:space="preserve">, </w:t>
      </w:r>
      <w:r>
        <w:rPr>
          <w:rFonts w:hint="eastAsia"/>
          <w:rtl/>
        </w:rPr>
        <w:t>זאת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 </w:t>
      </w:r>
      <w:r>
        <w:rPr>
          <w:rFonts w:hint="eastAsia"/>
          <w:rtl/>
        </w:rPr>
        <w:t>במפרט</w:t>
      </w:r>
      <w:r>
        <w:rPr>
          <w:rtl/>
        </w:rPr>
        <w:t xml:space="preserve"> </w:t>
      </w:r>
      <w:r>
        <w:rPr>
          <w:rFonts w:hint="eastAsia"/>
          <w:rtl/>
        </w:rPr>
        <w:t>השירותים</w:t>
      </w:r>
      <w:r>
        <w:rPr>
          <w:rtl/>
        </w:rPr>
        <w:t xml:space="preserve"> </w:t>
      </w:r>
      <w:r>
        <w:rPr>
          <w:rFonts w:hint="eastAsia"/>
          <w:rtl/>
        </w:rPr>
        <w:t>ובהסכם</w:t>
      </w:r>
      <w:r>
        <w:rPr>
          <w:rFonts w:hint="cs"/>
          <w:rtl/>
        </w:rPr>
        <w:t xml:space="preserve"> המצורפים למכרז</w:t>
      </w:r>
      <w:r>
        <w:rPr>
          <w:rtl/>
        </w:rPr>
        <w:t>.</w:t>
      </w:r>
      <w:r w:rsidRPr="00BD4542">
        <w:rPr>
          <w:b/>
          <w:bCs/>
          <w:rtl/>
        </w:rPr>
        <w:t xml:space="preserve"> </w:t>
      </w:r>
    </w:p>
    <w:p w:rsidR="00A2532E" w:rsidRDefault="00A2532E" w:rsidP="00C017DD">
      <w:pPr>
        <w:pStyle w:val="a4"/>
        <w:rPr>
          <w:sz w:val="26"/>
          <w:rtl/>
        </w:rPr>
      </w:pPr>
    </w:p>
    <w:p w:rsidR="004E4E10" w:rsidRDefault="004E4E10" w:rsidP="00C017DD">
      <w:pPr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b/>
          <w:bCs/>
          <w:sz w:val="26"/>
          <w:u w:val="single"/>
        </w:rPr>
      </w:pPr>
      <w:r w:rsidRPr="004E4E10">
        <w:rPr>
          <w:rFonts w:hint="cs"/>
          <w:b/>
          <w:bCs/>
          <w:sz w:val="26"/>
          <w:u w:val="single"/>
          <w:rtl/>
        </w:rPr>
        <w:t xml:space="preserve">תנאי הסף </w:t>
      </w:r>
      <w:r>
        <w:rPr>
          <w:rFonts w:hint="cs"/>
          <w:b/>
          <w:bCs/>
          <w:sz w:val="26"/>
          <w:u w:val="single"/>
          <w:rtl/>
        </w:rPr>
        <w:t>להשתתפות במכרז:</w:t>
      </w:r>
    </w:p>
    <w:p w:rsidR="00A2532E" w:rsidRDefault="00A2532E" w:rsidP="00C017DD">
      <w:pPr>
        <w:overflowPunct w:val="0"/>
        <w:autoSpaceDE w:val="0"/>
        <w:autoSpaceDN w:val="0"/>
        <w:adjustRightInd w:val="0"/>
        <w:ind w:left="566"/>
        <w:jc w:val="both"/>
        <w:textAlignment w:val="baseline"/>
        <w:rPr>
          <w:b/>
          <w:bCs/>
          <w:sz w:val="26"/>
          <w:u w:val="single"/>
        </w:rPr>
      </w:pPr>
    </w:p>
    <w:p w:rsidR="00702DFF" w:rsidRDefault="00702DFF" w:rsidP="00702DFF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 w:val="26"/>
          <w:rtl/>
        </w:rPr>
      </w:pPr>
      <w:r w:rsidRPr="00666D35">
        <w:rPr>
          <w:rFonts w:hint="cs"/>
          <w:sz w:val="26"/>
          <w:rtl/>
        </w:rPr>
        <w:t>במכרז רשאים להשתתף מציעים העונים לתנאי הסף המפורטים להלן:</w:t>
      </w:r>
    </w:p>
    <w:p w:rsidR="00702DFF" w:rsidRDefault="00702DFF" w:rsidP="00702DFF">
      <w:pPr>
        <w:ind w:firstLine="567"/>
        <w:jc w:val="both"/>
        <w:rPr>
          <w:sz w:val="26"/>
          <w:u w:val="single"/>
          <w:rtl/>
        </w:rPr>
      </w:pPr>
    </w:p>
    <w:p w:rsidR="00BD4542" w:rsidRPr="00D237EF" w:rsidRDefault="00BD4542" w:rsidP="00BD4542">
      <w:pPr>
        <w:pStyle w:val="a4"/>
        <w:overflowPunct w:val="0"/>
        <w:autoSpaceDE w:val="0"/>
        <w:autoSpaceDN w:val="0"/>
        <w:adjustRightInd w:val="0"/>
        <w:ind w:left="1076" w:hanging="567"/>
        <w:jc w:val="both"/>
        <w:textAlignment w:val="baseline"/>
        <w:rPr>
          <w:b/>
          <w:bCs/>
          <w:u w:val="single"/>
          <w:rtl/>
        </w:rPr>
      </w:pPr>
      <w:r>
        <w:rPr>
          <w:b/>
          <w:bCs/>
          <w:rtl/>
        </w:rPr>
        <w:t>3.1</w:t>
      </w:r>
      <w:r>
        <w:rPr>
          <w:b/>
          <w:bCs/>
          <w:rtl/>
        </w:rPr>
        <w:tab/>
      </w:r>
      <w:r>
        <w:rPr>
          <w:rFonts w:hint="eastAsia"/>
          <w:b/>
          <w:bCs/>
          <w:u w:val="single"/>
          <w:rtl/>
        </w:rPr>
        <w:t>תנאי</w:t>
      </w:r>
      <w:r>
        <w:rPr>
          <w:b/>
          <w:bCs/>
          <w:u w:val="single"/>
          <w:rtl/>
        </w:rPr>
        <w:t xml:space="preserve"> סף </w:t>
      </w:r>
      <w:r>
        <w:rPr>
          <w:rFonts w:hint="eastAsia"/>
          <w:b/>
          <w:bCs/>
          <w:u w:val="single"/>
          <w:rtl/>
        </w:rPr>
        <w:t>מקצועיים</w:t>
      </w:r>
      <w:r>
        <w:rPr>
          <w:b/>
          <w:bCs/>
          <w:u w:val="single"/>
          <w:rtl/>
        </w:rPr>
        <w:t>:</w:t>
      </w:r>
    </w:p>
    <w:p w:rsidR="00BD4542" w:rsidRPr="00D237EF" w:rsidRDefault="00BD4542" w:rsidP="00BD4542">
      <w:pPr>
        <w:ind w:left="1076" w:hanging="567"/>
        <w:jc w:val="both"/>
        <w:rPr>
          <w:sz w:val="26"/>
          <w:u w:val="single"/>
          <w:rtl/>
        </w:rPr>
      </w:pPr>
    </w:p>
    <w:p w:rsidR="00BD4542" w:rsidRPr="00D237EF" w:rsidRDefault="00BD4542" w:rsidP="00BD4542">
      <w:pPr>
        <w:numPr>
          <w:ilvl w:val="2"/>
          <w:numId w:val="29"/>
        </w:numPr>
        <w:tabs>
          <w:tab w:val="clear" w:pos="2880"/>
          <w:tab w:val="num" w:pos="1984"/>
        </w:tabs>
        <w:spacing w:line="280" w:lineRule="atLeast"/>
        <w:ind w:left="1984" w:hanging="850"/>
        <w:jc w:val="both"/>
      </w:pPr>
      <w:r>
        <w:rPr>
          <w:rFonts w:hint="eastAsia"/>
          <w:rtl/>
        </w:rPr>
        <w:t>למציע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רישיון</w:t>
      </w:r>
      <w:r>
        <w:rPr>
          <w:rtl/>
        </w:rPr>
        <w:t xml:space="preserve"> </w:t>
      </w:r>
      <w:r>
        <w:rPr>
          <w:rFonts w:hint="eastAsia"/>
          <w:rtl/>
        </w:rPr>
        <w:t>ו</w:t>
      </w:r>
      <w:r>
        <w:rPr>
          <w:rtl/>
        </w:rPr>
        <w:t xml:space="preserve">/או </w:t>
      </w:r>
      <w:r>
        <w:rPr>
          <w:rFonts w:hint="eastAsia"/>
          <w:rtl/>
        </w:rPr>
        <w:t>היתר</w:t>
      </w:r>
      <w:r>
        <w:rPr>
          <w:rtl/>
        </w:rPr>
        <w:t xml:space="preserve"> </w:t>
      </w:r>
      <w:r>
        <w:rPr>
          <w:rFonts w:hint="eastAsia"/>
          <w:rtl/>
        </w:rPr>
        <w:t>ו</w:t>
      </w:r>
      <w:r>
        <w:rPr>
          <w:rtl/>
        </w:rPr>
        <w:t xml:space="preserve">/או </w:t>
      </w:r>
      <w:r>
        <w:rPr>
          <w:rFonts w:hint="eastAsia"/>
          <w:rtl/>
        </w:rPr>
        <w:t>אישור</w:t>
      </w:r>
      <w:r>
        <w:rPr>
          <w:rtl/>
        </w:rPr>
        <w:t xml:space="preserve"> </w:t>
      </w:r>
      <w:r>
        <w:rPr>
          <w:rFonts w:hint="eastAsia"/>
          <w:rtl/>
        </w:rPr>
        <w:t>ו</w:t>
      </w:r>
      <w:r>
        <w:rPr>
          <w:rtl/>
        </w:rPr>
        <w:t xml:space="preserve">/או </w:t>
      </w:r>
      <w:r>
        <w:rPr>
          <w:rFonts w:hint="eastAsia"/>
          <w:rtl/>
        </w:rPr>
        <w:t>תקן</w:t>
      </w:r>
      <w:r>
        <w:rPr>
          <w:rtl/>
        </w:rPr>
        <w:t xml:space="preserve"> </w:t>
      </w:r>
      <w:r>
        <w:rPr>
          <w:rFonts w:hint="eastAsia"/>
          <w:rtl/>
        </w:rPr>
        <w:t>רלוונטי</w:t>
      </w:r>
      <w:r>
        <w:rPr>
          <w:rtl/>
        </w:rPr>
        <w:t xml:space="preserve"> </w:t>
      </w:r>
      <w:r>
        <w:rPr>
          <w:rFonts w:hint="eastAsia"/>
          <w:rtl/>
        </w:rPr>
        <w:t>הנדרש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פי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דין</w:t>
      </w:r>
      <w:r>
        <w:rPr>
          <w:rtl/>
        </w:rPr>
        <w:t xml:space="preserve"> </w:t>
      </w:r>
      <w:r>
        <w:rPr>
          <w:rFonts w:hint="eastAsia"/>
          <w:rtl/>
        </w:rPr>
        <w:t>לאספקת</w:t>
      </w:r>
      <w:r>
        <w:rPr>
          <w:rtl/>
        </w:rPr>
        <w:t xml:space="preserve"> </w:t>
      </w:r>
      <w:r>
        <w:rPr>
          <w:rFonts w:hint="eastAsia"/>
          <w:rtl/>
        </w:rPr>
        <w:t>הציוד</w:t>
      </w:r>
      <w:r>
        <w:rPr>
          <w:rtl/>
        </w:rPr>
        <w:t xml:space="preserve">  </w:t>
      </w:r>
      <w:r>
        <w:rPr>
          <w:rFonts w:hint="eastAsia"/>
          <w:rtl/>
        </w:rPr>
        <w:t>הנדרש</w:t>
      </w:r>
      <w:r>
        <w:rPr>
          <w:rtl/>
        </w:rPr>
        <w:t xml:space="preserve"> </w:t>
      </w:r>
      <w:r>
        <w:rPr>
          <w:rFonts w:hint="eastAsia"/>
          <w:rtl/>
        </w:rPr>
        <w:t>מבלי</w:t>
      </w:r>
      <w:r>
        <w:rPr>
          <w:rtl/>
        </w:rPr>
        <w:t xml:space="preserve"> </w:t>
      </w:r>
      <w:r>
        <w:rPr>
          <w:rFonts w:hint="eastAsia"/>
          <w:rtl/>
        </w:rPr>
        <w:t>לגרוע</w:t>
      </w:r>
      <w:r>
        <w:rPr>
          <w:rtl/>
        </w:rPr>
        <w:t xml:space="preserve"> </w:t>
      </w:r>
      <w:r>
        <w:rPr>
          <w:rFonts w:hint="eastAsia"/>
          <w:rtl/>
        </w:rPr>
        <w:t>מן</w:t>
      </w:r>
      <w:r>
        <w:rPr>
          <w:rtl/>
        </w:rPr>
        <w:t xml:space="preserve"> </w:t>
      </w:r>
      <w:r>
        <w:rPr>
          <w:rFonts w:hint="eastAsia"/>
          <w:rtl/>
        </w:rPr>
        <w:t>האמור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להיות</w:t>
      </w:r>
      <w:r>
        <w:rPr>
          <w:rtl/>
        </w:rPr>
        <w:t xml:space="preserve"> </w:t>
      </w:r>
      <w:r>
        <w:rPr>
          <w:rFonts w:hint="eastAsia"/>
          <w:rtl/>
        </w:rPr>
        <w:t>מורשה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יצרני</w:t>
      </w:r>
      <w:r>
        <w:rPr>
          <w:rtl/>
        </w:rPr>
        <w:t xml:space="preserve"> </w:t>
      </w:r>
      <w:r>
        <w:rPr>
          <w:rFonts w:hint="eastAsia"/>
          <w:rtl/>
        </w:rPr>
        <w:t>הציוד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המפיצים</w:t>
      </w:r>
      <w:r>
        <w:rPr>
          <w:rtl/>
        </w:rPr>
        <w:t xml:space="preserve"> </w:t>
      </w:r>
      <w:r>
        <w:rPr>
          <w:rFonts w:hint="eastAsia"/>
          <w:rtl/>
        </w:rPr>
        <w:t>הרשמיים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יצרני</w:t>
      </w:r>
      <w:r>
        <w:rPr>
          <w:rtl/>
        </w:rPr>
        <w:t xml:space="preserve"> </w:t>
      </w:r>
      <w:r>
        <w:rPr>
          <w:rFonts w:hint="eastAsia"/>
          <w:rtl/>
        </w:rPr>
        <w:t>הציוד</w:t>
      </w:r>
      <w:r>
        <w:rPr>
          <w:rtl/>
        </w:rPr>
        <w:t xml:space="preserve"> (היבואן), </w:t>
      </w:r>
      <w:r>
        <w:rPr>
          <w:rFonts w:hint="eastAsia"/>
          <w:rtl/>
        </w:rPr>
        <w:t>לשווק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פריטי</w:t>
      </w:r>
      <w:r>
        <w:rPr>
          <w:rtl/>
        </w:rPr>
        <w:t xml:space="preserve"> </w:t>
      </w:r>
      <w:r>
        <w:rPr>
          <w:rFonts w:hint="eastAsia"/>
          <w:rtl/>
        </w:rPr>
        <w:t>הציוד</w:t>
      </w:r>
      <w:r>
        <w:rPr>
          <w:rtl/>
        </w:rPr>
        <w:t xml:space="preserve"> </w:t>
      </w:r>
      <w:r>
        <w:rPr>
          <w:rFonts w:hint="eastAsia"/>
          <w:rtl/>
        </w:rPr>
        <w:t>המוצעים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ידו</w:t>
      </w:r>
      <w:r>
        <w:rPr>
          <w:rtl/>
        </w:rPr>
        <w:t xml:space="preserve">,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הכמויות</w:t>
      </w:r>
      <w:r>
        <w:rPr>
          <w:rtl/>
        </w:rPr>
        <w:t xml:space="preserve"> </w:t>
      </w:r>
      <w:r>
        <w:rPr>
          <w:rFonts w:hint="eastAsia"/>
          <w:rtl/>
        </w:rPr>
        <w:t>פרק</w:t>
      </w:r>
      <w:r>
        <w:rPr>
          <w:rtl/>
        </w:rPr>
        <w:t xml:space="preserve"> 3</w:t>
      </w:r>
      <w:r>
        <w:rPr>
          <w:rFonts w:hint="cs"/>
          <w:rtl/>
        </w:rPr>
        <w:t xml:space="preserve"> למכרז</w:t>
      </w:r>
      <w:r>
        <w:rPr>
          <w:rtl/>
        </w:rPr>
        <w:t xml:space="preserve">, </w:t>
      </w:r>
      <w:r>
        <w:rPr>
          <w:rFonts w:hint="eastAsia"/>
          <w:rtl/>
        </w:rPr>
        <w:t>בעמודת</w:t>
      </w:r>
      <w:r>
        <w:rPr>
          <w:rtl/>
        </w:rPr>
        <w:t xml:space="preserve"> </w:t>
      </w:r>
      <w:r>
        <w:rPr>
          <w:rFonts w:hint="eastAsia"/>
          <w:rtl/>
        </w:rPr>
        <w:t>יעוד</w:t>
      </w:r>
      <w:r>
        <w:rPr>
          <w:rtl/>
        </w:rPr>
        <w:t xml:space="preserve"> </w:t>
      </w:r>
      <w:r>
        <w:rPr>
          <w:rFonts w:hint="eastAsia"/>
          <w:rtl/>
        </w:rPr>
        <w:t>הציוד</w:t>
      </w:r>
      <w:r>
        <w:rPr>
          <w:rtl/>
        </w:rPr>
        <w:t xml:space="preserve">, </w:t>
      </w:r>
      <w:r>
        <w:rPr>
          <w:rFonts w:hint="eastAsia"/>
          <w:rtl/>
        </w:rPr>
        <w:t>סוגי</w:t>
      </w:r>
      <w:r>
        <w:rPr>
          <w:rtl/>
        </w:rPr>
        <w:t xml:space="preserve"> </w:t>
      </w:r>
      <w:r>
        <w:rPr>
          <w:rFonts w:hint="eastAsia"/>
          <w:rtl/>
        </w:rPr>
        <w:t>ציוד</w:t>
      </w:r>
      <w:r>
        <w:rPr>
          <w:rtl/>
        </w:rPr>
        <w:t xml:space="preserve"> 1-11 (כולל), להתקינם ולספק הדרכה עבורם, בתנאים המפורטים </w:t>
      </w:r>
      <w:r>
        <w:rPr>
          <w:rFonts w:hint="eastAsia"/>
          <w:rtl/>
        </w:rPr>
        <w:t>במפרט</w:t>
      </w:r>
      <w:r>
        <w:rPr>
          <w:rFonts w:hint="cs"/>
          <w:rtl/>
        </w:rPr>
        <w:t xml:space="preserve"> השירותים</w:t>
      </w:r>
      <w:r>
        <w:rPr>
          <w:rtl/>
        </w:rPr>
        <w:t xml:space="preserve">,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הכמויות</w:t>
      </w:r>
      <w:r>
        <w:rPr>
          <w:rtl/>
        </w:rPr>
        <w:t xml:space="preserve"> </w:t>
      </w:r>
      <w:r>
        <w:rPr>
          <w:rFonts w:hint="eastAsia"/>
          <w:rtl/>
        </w:rPr>
        <w:t>ובהסכם</w:t>
      </w:r>
      <w:r>
        <w:rPr>
          <w:rtl/>
        </w:rPr>
        <w:t>.</w:t>
      </w:r>
    </w:p>
    <w:p w:rsidR="00BD4542" w:rsidRPr="00D237EF" w:rsidRDefault="00BD4542" w:rsidP="00BD4542">
      <w:pPr>
        <w:tabs>
          <w:tab w:val="num" w:pos="1984"/>
        </w:tabs>
        <w:spacing w:line="280" w:lineRule="atLeast"/>
        <w:ind w:left="1984" w:hanging="850"/>
        <w:jc w:val="both"/>
      </w:pPr>
    </w:p>
    <w:p w:rsidR="00BD4542" w:rsidRDefault="00BD4542" w:rsidP="00BD4542">
      <w:pPr>
        <w:numPr>
          <w:ilvl w:val="2"/>
          <w:numId w:val="29"/>
        </w:numPr>
        <w:tabs>
          <w:tab w:val="clear" w:pos="2880"/>
          <w:tab w:val="num" w:pos="1984"/>
        </w:tabs>
        <w:spacing w:line="280" w:lineRule="atLeast"/>
        <w:ind w:left="1984" w:hanging="850"/>
        <w:jc w:val="both"/>
      </w:pPr>
      <w:r>
        <w:rPr>
          <w:rFonts w:hint="eastAsia"/>
          <w:rtl/>
        </w:rPr>
        <w:t>על</w:t>
      </w:r>
      <w:r>
        <w:rPr>
          <w:rtl/>
        </w:rPr>
        <w:t xml:space="preserve"> המציע להיות בעל מעבדת תיקונים או בעל יכולת לספק שירותי מעבדת תיקונים, </w:t>
      </w:r>
      <w:r>
        <w:rPr>
          <w:rFonts w:hint="eastAsia"/>
          <w:rtl/>
        </w:rPr>
        <w:t>המוכרת</w:t>
      </w:r>
      <w:r>
        <w:rPr>
          <w:rtl/>
        </w:rPr>
        <w:t xml:space="preserve"> ע"י יצרני הציוד בהתאם לאישור בכתב הניתן על ידם. על המעבדה להיות </w:t>
      </w:r>
      <w:r>
        <w:rPr>
          <w:rFonts w:hint="eastAsia"/>
          <w:rtl/>
        </w:rPr>
        <w:t>תואמת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דרישות</w:t>
      </w:r>
      <w:r>
        <w:rPr>
          <w:rtl/>
        </w:rPr>
        <w:t xml:space="preserve">  </w:t>
      </w:r>
      <w:r>
        <w:rPr>
          <w:rFonts w:hint="eastAsia"/>
          <w:rtl/>
        </w:rPr>
        <w:t>יצרני</w:t>
      </w:r>
      <w:r>
        <w:rPr>
          <w:rtl/>
        </w:rPr>
        <w:t xml:space="preserve"> </w:t>
      </w:r>
      <w:r>
        <w:rPr>
          <w:rFonts w:hint="eastAsia"/>
          <w:rtl/>
        </w:rPr>
        <w:t>הציוד</w:t>
      </w:r>
      <w:r>
        <w:rPr>
          <w:rtl/>
        </w:rPr>
        <w:t xml:space="preserve"> </w:t>
      </w:r>
      <w:r>
        <w:rPr>
          <w:rFonts w:hint="eastAsia"/>
          <w:rtl/>
        </w:rPr>
        <w:t>וערוכה</w:t>
      </w:r>
      <w:r>
        <w:rPr>
          <w:rtl/>
        </w:rPr>
        <w:t xml:space="preserve"> </w:t>
      </w:r>
      <w:r>
        <w:rPr>
          <w:rFonts w:hint="eastAsia"/>
          <w:rtl/>
        </w:rPr>
        <w:t>לספק</w:t>
      </w:r>
      <w:r>
        <w:rPr>
          <w:rtl/>
        </w:rPr>
        <w:t xml:space="preserve"> </w:t>
      </w:r>
      <w:r>
        <w:rPr>
          <w:rFonts w:hint="eastAsia"/>
          <w:rtl/>
        </w:rPr>
        <w:t>שירותי</w:t>
      </w:r>
      <w:r>
        <w:rPr>
          <w:rtl/>
        </w:rPr>
        <w:t xml:space="preserve"> </w:t>
      </w:r>
      <w:r>
        <w:rPr>
          <w:rFonts w:hint="eastAsia"/>
          <w:rtl/>
        </w:rPr>
        <w:t>אחריות</w:t>
      </w:r>
      <w:r>
        <w:rPr>
          <w:rtl/>
        </w:rPr>
        <w:t xml:space="preserve"> </w:t>
      </w:r>
      <w:r>
        <w:rPr>
          <w:rFonts w:hint="eastAsia"/>
          <w:rtl/>
        </w:rPr>
        <w:t>לציוד</w:t>
      </w:r>
      <w:r>
        <w:rPr>
          <w:rtl/>
        </w:rPr>
        <w:t xml:space="preserve">,  כאמור בסעיף 2.2 </w:t>
      </w:r>
      <w:r>
        <w:rPr>
          <w:rFonts w:hint="cs"/>
          <w:rtl/>
        </w:rPr>
        <w:t>לפרק 1</w:t>
      </w:r>
      <w:r>
        <w:rPr>
          <w:rtl/>
        </w:rPr>
        <w:t xml:space="preserve">.  </w:t>
      </w:r>
    </w:p>
    <w:p w:rsidR="00BD4542" w:rsidRPr="00D237EF" w:rsidRDefault="00BD4542" w:rsidP="00BD4542">
      <w:pPr>
        <w:tabs>
          <w:tab w:val="num" w:pos="1984"/>
        </w:tabs>
        <w:spacing w:line="280" w:lineRule="atLeast"/>
        <w:ind w:left="1984" w:hanging="850"/>
        <w:jc w:val="both"/>
        <w:rPr>
          <w:rtl/>
        </w:rPr>
      </w:pPr>
    </w:p>
    <w:p w:rsidR="00BD4542" w:rsidRDefault="00BD4542" w:rsidP="00BD4542">
      <w:pPr>
        <w:numPr>
          <w:ilvl w:val="2"/>
          <w:numId w:val="29"/>
        </w:numPr>
        <w:tabs>
          <w:tab w:val="clear" w:pos="2880"/>
          <w:tab w:val="num" w:pos="1984"/>
        </w:tabs>
        <w:spacing w:line="280" w:lineRule="atLeast"/>
        <w:ind w:left="1984" w:hanging="850"/>
        <w:jc w:val="both"/>
      </w:pPr>
      <w:r w:rsidRPr="009F7376">
        <w:rPr>
          <w:rFonts w:hint="eastAsia"/>
          <w:rtl/>
        </w:rPr>
        <w:t>המציע</w:t>
      </w:r>
      <w:r w:rsidRPr="009F7376">
        <w:rPr>
          <w:rtl/>
        </w:rPr>
        <w:t xml:space="preserve"> בעל ניסיון של התקנה אחת לפחות, </w:t>
      </w:r>
      <w:r>
        <w:rPr>
          <w:rFonts w:hint="cs"/>
          <w:rtl/>
        </w:rPr>
        <w:t>בשנתיים האחרונות</w:t>
      </w:r>
      <w:r w:rsidRPr="009F7376">
        <w:rPr>
          <w:rtl/>
        </w:rPr>
        <w:t xml:space="preserve">, של  כל אחד מפרטי הציוד </w:t>
      </w:r>
      <w:r w:rsidRPr="009F7376">
        <w:rPr>
          <w:rFonts w:hint="eastAsia"/>
          <w:rtl/>
        </w:rPr>
        <w:t>האלקטרוני</w:t>
      </w:r>
      <w:r w:rsidRPr="009F7376">
        <w:rPr>
          <w:rtl/>
        </w:rPr>
        <w:t xml:space="preserve"> </w:t>
      </w:r>
      <w:r w:rsidRPr="009F7376">
        <w:rPr>
          <w:rFonts w:hint="eastAsia"/>
          <w:rtl/>
        </w:rPr>
        <w:t>המפורטים</w:t>
      </w:r>
      <w:r w:rsidRPr="009F7376">
        <w:rPr>
          <w:rtl/>
        </w:rPr>
        <w:t xml:space="preserve">  בכתב הכמויות</w:t>
      </w:r>
      <w:r>
        <w:rPr>
          <w:rtl/>
        </w:rPr>
        <w:t xml:space="preserve">, </w:t>
      </w:r>
      <w:r>
        <w:rPr>
          <w:rFonts w:hint="eastAsia"/>
          <w:rtl/>
        </w:rPr>
        <w:t>פרק</w:t>
      </w:r>
      <w:r>
        <w:rPr>
          <w:rtl/>
        </w:rPr>
        <w:t xml:space="preserve"> 3, </w:t>
      </w:r>
      <w:r>
        <w:rPr>
          <w:rFonts w:hint="eastAsia"/>
          <w:rtl/>
        </w:rPr>
        <w:t>בעמודת</w:t>
      </w:r>
      <w:r>
        <w:rPr>
          <w:rtl/>
        </w:rPr>
        <w:t xml:space="preserve"> </w:t>
      </w:r>
      <w:r>
        <w:rPr>
          <w:rFonts w:hint="eastAsia"/>
          <w:rtl/>
        </w:rPr>
        <w:t>יעוד</w:t>
      </w:r>
      <w:r>
        <w:rPr>
          <w:rtl/>
        </w:rPr>
        <w:t xml:space="preserve"> </w:t>
      </w:r>
      <w:r>
        <w:rPr>
          <w:rFonts w:hint="eastAsia"/>
          <w:rtl/>
        </w:rPr>
        <w:t>הציוד</w:t>
      </w:r>
      <w:r>
        <w:rPr>
          <w:rtl/>
        </w:rPr>
        <w:t xml:space="preserve">, </w:t>
      </w:r>
      <w:r>
        <w:rPr>
          <w:rFonts w:hint="eastAsia"/>
          <w:rtl/>
        </w:rPr>
        <w:t>סוגי</w:t>
      </w:r>
      <w:r>
        <w:rPr>
          <w:rtl/>
        </w:rPr>
        <w:t xml:space="preserve"> </w:t>
      </w:r>
      <w:r>
        <w:rPr>
          <w:rFonts w:hint="eastAsia"/>
          <w:rtl/>
        </w:rPr>
        <w:t>ציוד</w:t>
      </w:r>
      <w:r>
        <w:rPr>
          <w:rtl/>
        </w:rPr>
        <w:t xml:space="preserve"> 1-11 (כולל)</w:t>
      </w:r>
      <w:r w:rsidRPr="009F7376">
        <w:rPr>
          <w:rtl/>
        </w:rPr>
        <w:t>.</w:t>
      </w:r>
    </w:p>
    <w:p w:rsidR="00BD4542" w:rsidRPr="00D237EF" w:rsidRDefault="00BD4542" w:rsidP="00BD4542">
      <w:pPr>
        <w:tabs>
          <w:tab w:val="num" w:pos="1984"/>
        </w:tabs>
        <w:overflowPunct w:val="0"/>
        <w:autoSpaceDE w:val="0"/>
        <w:autoSpaceDN w:val="0"/>
        <w:adjustRightInd w:val="0"/>
        <w:spacing w:line="300" w:lineRule="atLeast"/>
        <w:ind w:left="1984" w:hanging="850"/>
        <w:jc w:val="both"/>
        <w:textAlignment w:val="baseline"/>
        <w:rPr>
          <w:rtl/>
          <w:lang w:eastAsia="en-US"/>
        </w:rPr>
      </w:pPr>
      <w:r w:rsidRPr="009F7376">
        <w:rPr>
          <w:rtl/>
          <w:lang w:eastAsia="en-US"/>
        </w:rPr>
        <w:tab/>
      </w:r>
    </w:p>
    <w:p w:rsidR="00BD4542" w:rsidRPr="00D237EF" w:rsidRDefault="00BD4542" w:rsidP="00BD4542">
      <w:pPr>
        <w:numPr>
          <w:ilvl w:val="1"/>
          <w:numId w:val="29"/>
        </w:numPr>
        <w:tabs>
          <w:tab w:val="clear" w:pos="1440"/>
          <w:tab w:val="num" w:pos="1134"/>
        </w:tabs>
        <w:overflowPunct w:val="0"/>
        <w:autoSpaceDE w:val="0"/>
        <w:autoSpaceDN w:val="0"/>
        <w:adjustRightInd w:val="0"/>
        <w:ind w:left="1134" w:hanging="567"/>
        <w:jc w:val="both"/>
        <w:textAlignment w:val="baseline"/>
        <w:rPr>
          <w:b/>
          <w:bCs/>
          <w:sz w:val="26"/>
          <w:u w:val="single"/>
        </w:rPr>
      </w:pPr>
      <w:r>
        <w:rPr>
          <w:rFonts w:hint="eastAsia"/>
          <w:b/>
          <w:bCs/>
          <w:sz w:val="26"/>
          <w:u w:val="single"/>
          <w:rtl/>
        </w:rPr>
        <w:t>תנאי</w:t>
      </w:r>
      <w:r>
        <w:rPr>
          <w:b/>
          <w:bCs/>
          <w:sz w:val="26"/>
          <w:u w:val="single"/>
          <w:rtl/>
        </w:rPr>
        <w:t xml:space="preserve"> </w:t>
      </w:r>
      <w:r>
        <w:rPr>
          <w:rFonts w:hint="eastAsia"/>
          <w:b/>
          <w:bCs/>
          <w:sz w:val="26"/>
          <w:u w:val="single"/>
          <w:rtl/>
        </w:rPr>
        <w:t>סף</w:t>
      </w:r>
      <w:r>
        <w:rPr>
          <w:b/>
          <w:bCs/>
          <w:sz w:val="26"/>
          <w:u w:val="single"/>
          <w:rtl/>
        </w:rPr>
        <w:t xml:space="preserve"> </w:t>
      </w:r>
      <w:r>
        <w:rPr>
          <w:rFonts w:hint="eastAsia"/>
          <w:b/>
          <w:bCs/>
          <w:sz w:val="26"/>
          <w:u w:val="single"/>
          <w:rtl/>
        </w:rPr>
        <w:t>כלליים</w:t>
      </w:r>
    </w:p>
    <w:p w:rsidR="00BD4542" w:rsidRPr="00D237EF" w:rsidRDefault="00BD4542" w:rsidP="00BD4542">
      <w:pPr>
        <w:overflowPunct w:val="0"/>
        <w:autoSpaceDE w:val="0"/>
        <w:autoSpaceDN w:val="0"/>
        <w:adjustRightInd w:val="0"/>
        <w:ind w:left="1076"/>
        <w:jc w:val="both"/>
        <w:textAlignment w:val="baseline"/>
        <w:rPr>
          <w:b/>
          <w:bCs/>
          <w:sz w:val="26"/>
          <w:u w:val="single"/>
        </w:rPr>
      </w:pPr>
    </w:p>
    <w:p w:rsidR="00BD4542" w:rsidRPr="00D237EF" w:rsidRDefault="00BD4542" w:rsidP="00BD4542">
      <w:pPr>
        <w:numPr>
          <w:ilvl w:val="2"/>
          <w:numId w:val="29"/>
        </w:numPr>
        <w:tabs>
          <w:tab w:val="clear" w:pos="2880"/>
        </w:tabs>
        <w:overflowPunct w:val="0"/>
        <w:autoSpaceDE w:val="0"/>
        <w:autoSpaceDN w:val="0"/>
        <w:adjustRightInd w:val="0"/>
        <w:spacing w:line="300" w:lineRule="atLeast"/>
        <w:ind w:left="1984" w:hanging="850"/>
        <w:jc w:val="both"/>
        <w:textAlignment w:val="baseline"/>
        <w:rPr>
          <w:rtl/>
        </w:rPr>
      </w:pP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מנהל</w:t>
      </w:r>
      <w:r>
        <w:rPr>
          <w:rtl/>
        </w:rPr>
        <w:t xml:space="preserve"> </w:t>
      </w:r>
      <w:r>
        <w:rPr>
          <w:rFonts w:hint="eastAsia"/>
          <w:rtl/>
        </w:rPr>
        <w:t>ספרים</w:t>
      </w:r>
      <w:r>
        <w:rPr>
          <w:rtl/>
        </w:rPr>
        <w:t xml:space="preserve"> </w:t>
      </w:r>
      <w:r>
        <w:rPr>
          <w:rFonts w:hint="eastAsia"/>
          <w:rtl/>
        </w:rPr>
        <w:t>כדין</w:t>
      </w:r>
      <w:r>
        <w:rPr>
          <w:rtl/>
        </w:rPr>
        <w:t xml:space="preserve"> </w:t>
      </w:r>
      <w:r>
        <w:rPr>
          <w:rFonts w:hint="eastAsia"/>
          <w:rtl/>
        </w:rPr>
        <w:t>ובידיו</w:t>
      </w:r>
      <w:r>
        <w:rPr>
          <w:rtl/>
        </w:rPr>
        <w:t xml:space="preserve"> </w:t>
      </w:r>
      <w:r>
        <w:rPr>
          <w:rFonts w:hint="eastAsia"/>
          <w:rtl/>
        </w:rPr>
        <w:t>האישורים</w:t>
      </w:r>
      <w:r>
        <w:rPr>
          <w:rtl/>
        </w:rPr>
        <w:t xml:space="preserve"> </w:t>
      </w:r>
      <w:r>
        <w:rPr>
          <w:rFonts w:hint="eastAsia"/>
          <w:rtl/>
        </w:rPr>
        <w:t>הנדרשים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עסקאות</w:t>
      </w:r>
      <w:r>
        <w:rPr>
          <w:rtl/>
        </w:rPr>
        <w:t xml:space="preserve"> </w:t>
      </w:r>
      <w:r>
        <w:rPr>
          <w:rFonts w:hint="eastAsia"/>
          <w:rtl/>
        </w:rPr>
        <w:t>גופים</w:t>
      </w:r>
      <w:r>
        <w:rPr>
          <w:rtl/>
        </w:rPr>
        <w:t xml:space="preserve"> </w:t>
      </w:r>
      <w:r>
        <w:rPr>
          <w:rFonts w:hint="eastAsia"/>
          <w:rtl/>
        </w:rPr>
        <w:t>ציבוריים</w:t>
      </w:r>
      <w:r>
        <w:rPr>
          <w:rtl/>
        </w:rPr>
        <w:t xml:space="preserve">, </w:t>
      </w:r>
      <w:r>
        <w:rPr>
          <w:rFonts w:hint="eastAsia"/>
          <w:rtl/>
        </w:rPr>
        <w:t>תשל</w:t>
      </w:r>
      <w:r>
        <w:rPr>
          <w:rtl/>
        </w:rPr>
        <w:t xml:space="preserve">"ו-1976. </w:t>
      </w:r>
    </w:p>
    <w:p w:rsidR="00BD4542" w:rsidRPr="00D237EF" w:rsidRDefault="00BD4542" w:rsidP="00BD4542">
      <w:pPr>
        <w:pStyle w:val="a4"/>
        <w:ind w:left="1984" w:hanging="850"/>
        <w:rPr>
          <w:rtl/>
        </w:rPr>
      </w:pPr>
    </w:p>
    <w:p w:rsidR="00BD4542" w:rsidRPr="00D237EF" w:rsidRDefault="00BD4542" w:rsidP="00BD4542">
      <w:pPr>
        <w:pStyle w:val="a4"/>
        <w:overflowPunct w:val="0"/>
        <w:autoSpaceDE w:val="0"/>
        <w:autoSpaceDN w:val="0"/>
        <w:adjustRightInd w:val="0"/>
        <w:spacing w:line="300" w:lineRule="atLeast"/>
        <w:ind w:left="1984" w:hanging="850"/>
        <w:jc w:val="both"/>
        <w:textAlignment w:val="baseline"/>
      </w:pPr>
      <w:r>
        <w:rPr>
          <w:rtl/>
        </w:rPr>
        <w:t>3.2.2</w:t>
      </w:r>
      <w:r>
        <w:rPr>
          <w:rtl/>
        </w:rPr>
        <w:tab/>
      </w:r>
      <w:r>
        <w:rPr>
          <w:rFonts w:hint="eastAsia"/>
          <w:rtl/>
        </w:rPr>
        <w:t>במידה</w:t>
      </w:r>
      <w:r>
        <w:rPr>
          <w:rtl/>
        </w:rPr>
        <w:t xml:space="preserve"> והמציע הינו תאגיד, על התאגיד להיות רשום כדין בישראל, במרשם הרשמי הרלוונטי וכן </w:t>
      </w:r>
      <w:r>
        <w:rPr>
          <w:b/>
          <w:bCs/>
          <w:sz w:val="28"/>
          <w:szCs w:val="28"/>
          <w:rtl/>
        </w:rPr>
        <w:t xml:space="preserve">על התאגיד להיות ללא חובות אגרה שנתית  לרשם החברות/ השותפויות, בגין השנים </w:t>
      </w:r>
      <w:r>
        <w:rPr>
          <w:rFonts w:hint="eastAsia"/>
          <w:b/>
          <w:bCs/>
          <w:sz w:val="28"/>
          <w:szCs w:val="28"/>
          <w:rtl/>
        </w:rPr>
        <w:t>הקודמות</w:t>
      </w:r>
      <w:r>
        <w:rPr>
          <w:b/>
          <w:bCs/>
          <w:sz w:val="28"/>
          <w:szCs w:val="28"/>
          <w:rtl/>
        </w:rPr>
        <w:t xml:space="preserve"> למכרז</w:t>
      </w:r>
      <w:r>
        <w:rPr>
          <w:rtl/>
        </w:rPr>
        <w:t xml:space="preserve">; </w:t>
      </w:r>
    </w:p>
    <w:p w:rsidR="00BD4542" w:rsidRPr="00D237EF" w:rsidRDefault="00BD4542" w:rsidP="00BD4542">
      <w:pPr>
        <w:pStyle w:val="a4"/>
        <w:ind w:left="1984" w:hanging="850"/>
        <w:rPr>
          <w:rtl/>
        </w:rPr>
      </w:pPr>
    </w:p>
    <w:p w:rsidR="00BD4542" w:rsidRPr="00D237EF" w:rsidRDefault="00BD4542" w:rsidP="00BD4542">
      <w:pPr>
        <w:pStyle w:val="a4"/>
        <w:overflowPunct w:val="0"/>
        <w:autoSpaceDE w:val="0"/>
        <w:autoSpaceDN w:val="0"/>
        <w:adjustRightInd w:val="0"/>
        <w:ind w:left="1984" w:hanging="850"/>
        <w:jc w:val="both"/>
        <w:textAlignment w:val="baseline"/>
        <w:rPr>
          <w:rtl/>
        </w:rPr>
      </w:pPr>
      <w:r>
        <w:rPr>
          <w:rtl/>
        </w:rPr>
        <w:lastRenderedPageBreak/>
        <w:tab/>
      </w:r>
      <w:r>
        <w:rPr>
          <w:rFonts w:hint="eastAsia"/>
          <w:rtl/>
        </w:rPr>
        <w:t>אם</w:t>
      </w:r>
      <w:r>
        <w:rPr>
          <w:rtl/>
        </w:rPr>
        <w:t xml:space="preserve"> המציע הוא חברה – </w:t>
      </w:r>
      <w:r>
        <w:rPr>
          <w:b/>
          <w:bCs/>
          <w:sz w:val="28"/>
          <w:szCs w:val="28"/>
          <w:rtl/>
        </w:rPr>
        <w:t>על נסח הרישום שלה להעיד  כי החברה אינה חברה מפרת חוק ואינה בהתראה לפני רישום כחברה מפרת חוק.</w:t>
      </w:r>
      <w:r>
        <w:rPr>
          <w:rtl/>
        </w:rPr>
        <w:t xml:space="preserve">  </w:t>
      </w:r>
    </w:p>
    <w:p w:rsidR="00BD4542" w:rsidRDefault="00BD4542" w:rsidP="00BD4542">
      <w:pPr>
        <w:pStyle w:val="a4"/>
        <w:overflowPunct w:val="0"/>
        <w:autoSpaceDE w:val="0"/>
        <w:autoSpaceDN w:val="0"/>
        <w:adjustRightInd w:val="0"/>
        <w:ind w:left="1984" w:hanging="850"/>
        <w:jc w:val="both"/>
        <w:textAlignment w:val="baseline"/>
        <w:rPr>
          <w:rtl/>
        </w:rPr>
      </w:pPr>
      <w:r>
        <w:rPr>
          <w:rtl/>
        </w:rPr>
        <w:tab/>
      </w:r>
      <w:r>
        <w:rPr>
          <w:rFonts w:hint="eastAsia"/>
          <w:rtl/>
        </w:rPr>
        <w:t>יודגש</w:t>
      </w:r>
      <w:r>
        <w:rPr>
          <w:rtl/>
        </w:rPr>
        <w:t xml:space="preserve"> כי על ההצעה להיות מוגשת על ידי ישות משפטית אחת בלבד וכל האישורים הנדרשים על פי מכרז זה יהיו על שמה של אותה ישות משפטית.</w:t>
      </w:r>
      <w:r>
        <w:rPr>
          <w:rFonts w:hint="cs"/>
          <w:rtl/>
        </w:rPr>
        <w:t xml:space="preserve"> </w:t>
      </w:r>
      <w:r w:rsidRPr="009F7376">
        <w:rPr>
          <w:rFonts w:hint="eastAsia"/>
          <w:rtl/>
        </w:rPr>
        <w:t>לצורך</w:t>
      </w:r>
      <w:r w:rsidRPr="009F7376">
        <w:rPr>
          <w:rtl/>
        </w:rPr>
        <w:t xml:space="preserve"> זה שותפות נחשבת כגורם אחד </w:t>
      </w:r>
      <w:r w:rsidRPr="009F7376">
        <w:rPr>
          <w:rtl/>
        </w:rPr>
        <w:br/>
      </w:r>
      <w:r w:rsidRPr="009F7376">
        <w:rPr>
          <w:rFonts w:hint="eastAsia"/>
          <w:rtl/>
        </w:rPr>
        <w:t>אך</w:t>
      </w:r>
      <w:r w:rsidRPr="009F7376">
        <w:rPr>
          <w:rtl/>
        </w:rPr>
        <w:t xml:space="preserve"> ורק אם מדובר בשותפות רשומה כחוק. </w:t>
      </w:r>
    </w:p>
    <w:p w:rsidR="00BD4542" w:rsidRPr="00D237EF" w:rsidRDefault="00BD4542" w:rsidP="00BD4542">
      <w:pPr>
        <w:pStyle w:val="a4"/>
        <w:overflowPunct w:val="0"/>
        <w:autoSpaceDE w:val="0"/>
        <w:autoSpaceDN w:val="0"/>
        <w:adjustRightInd w:val="0"/>
        <w:ind w:left="1984" w:hanging="850"/>
        <w:jc w:val="both"/>
        <w:textAlignment w:val="baseline"/>
        <w:rPr>
          <w:rtl/>
        </w:rPr>
      </w:pPr>
    </w:p>
    <w:p w:rsidR="00BD4542" w:rsidRPr="00D237EF" w:rsidRDefault="00BD4542" w:rsidP="00BD4542">
      <w:pPr>
        <w:pStyle w:val="a4"/>
        <w:overflowPunct w:val="0"/>
        <w:autoSpaceDE w:val="0"/>
        <w:autoSpaceDN w:val="0"/>
        <w:adjustRightInd w:val="0"/>
        <w:ind w:left="1984" w:hanging="850"/>
        <w:jc w:val="both"/>
        <w:textAlignment w:val="baseline"/>
        <w:rPr>
          <w:rtl/>
        </w:rPr>
      </w:pPr>
      <w:r>
        <w:rPr>
          <w:rtl/>
        </w:rPr>
        <w:t>3.2.3</w:t>
      </w:r>
      <w:r>
        <w:rPr>
          <w:rtl/>
        </w:rPr>
        <w:tab/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צירף</w:t>
      </w:r>
      <w:r>
        <w:rPr>
          <w:rtl/>
        </w:rPr>
        <w:t xml:space="preserve"> </w:t>
      </w:r>
      <w:r>
        <w:rPr>
          <w:rFonts w:hint="eastAsia"/>
          <w:rtl/>
        </w:rPr>
        <w:t>ערבות</w:t>
      </w:r>
      <w:r>
        <w:rPr>
          <w:rtl/>
        </w:rPr>
        <w:t xml:space="preserve"> להצעתו, </w:t>
      </w:r>
      <w:r>
        <w:rPr>
          <w:rFonts w:hint="eastAsia"/>
          <w:rtl/>
        </w:rPr>
        <w:t>כנדרש</w:t>
      </w:r>
      <w:r>
        <w:rPr>
          <w:rtl/>
        </w:rPr>
        <w:t xml:space="preserve"> </w:t>
      </w:r>
      <w:r>
        <w:rPr>
          <w:rFonts w:hint="eastAsia"/>
          <w:rtl/>
        </w:rPr>
        <w:t>בסעיף</w:t>
      </w:r>
      <w:r w:rsidRPr="009F7376">
        <w:t xml:space="preserve">5 </w:t>
      </w:r>
      <w:r>
        <w:rPr>
          <w:rtl/>
        </w:rPr>
        <w:t xml:space="preserve"> </w:t>
      </w:r>
      <w:r>
        <w:rPr>
          <w:rFonts w:hint="cs"/>
          <w:rtl/>
        </w:rPr>
        <w:t>לפרק 1</w:t>
      </w:r>
      <w:r>
        <w:rPr>
          <w:rtl/>
        </w:rPr>
        <w:t>.</w:t>
      </w:r>
    </w:p>
    <w:p w:rsidR="00BD4542" w:rsidRPr="00D237EF" w:rsidRDefault="00BD4542" w:rsidP="00BD4542">
      <w:pPr>
        <w:tabs>
          <w:tab w:val="num" w:pos="2210"/>
        </w:tabs>
        <w:spacing w:line="280" w:lineRule="atLeast"/>
        <w:ind w:left="2210" w:hanging="567"/>
        <w:jc w:val="both"/>
      </w:pPr>
    </w:p>
    <w:p w:rsidR="00BD4542" w:rsidRPr="00BD4542" w:rsidRDefault="00BD4542" w:rsidP="00BD4542">
      <w:pPr>
        <w:pStyle w:val="a4"/>
        <w:numPr>
          <w:ilvl w:val="0"/>
          <w:numId w:val="7"/>
        </w:numPr>
        <w:tabs>
          <w:tab w:val="num" w:pos="566"/>
        </w:tabs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  <w:rtl/>
        </w:rPr>
      </w:pPr>
      <w:r w:rsidRPr="009F7376">
        <w:rPr>
          <w:rFonts w:hint="eastAsia"/>
          <w:rtl/>
        </w:rPr>
        <w:t>שאלות</w:t>
      </w:r>
      <w:r w:rsidRPr="009F7376">
        <w:rPr>
          <w:rtl/>
        </w:rPr>
        <w:t xml:space="preserve"> ובקשות להבהרות יש להפנות לגב' מיכל דסה, מרכזת ועדת המכרזים, </w:t>
      </w:r>
      <w:r w:rsidRPr="00BD4542">
        <w:rPr>
          <w:rFonts w:hint="eastAsia"/>
          <w:u w:val="single"/>
          <w:rtl/>
        </w:rPr>
        <w:t>בכתב</w:t>
      </w:r>
      <w:r w:rsidRPr="00BD4542">
        <w:rPr>
          <w:u w:val="single"/>
          <w:rtl/>
        </w:rPr>
        <w:t xml:space="preserve"> </w:t>
      </w:r>
      <w:r w:rsidRPr="00BD4542">
        <w:rPr>
          <w:rFonts w:hint="eastAsia"/>
          <w:u w:val="single"/>
          <w:rtl/>
        </w:rPr>
        <w:t>בלבד</w:t>
      </w:r>
      <w:r w:rsidRPr="009F7376">
        <w:rPr>
          <w:rtl/>
        </w:rPr>
        <w:t xml:space="preserve"> באמצעות הפקסימיליה במספר 02-6587133, לא יאוחר מיום </w:t>
      </w:r>
      <w:r w:rsidRPr="00BD4542">
        <w:rPr>
          <w:rFonts w:hint="cs"/>
          <w:highlight w:val="yellow"/>
          <w:rtl/>
        </w:rPr>
        <w:t>5.4</w:t>
      </w:r>
      <w:r w:rsidRPr="00BD4542">
        <w:rPr>
          <w:highlight w:val="yellow"/>
          <w:rtl/>
        </w:rPr>
        <w:t>.2012</w:t>
      </w:r>
      <w:r w:rsidRPr="009F7376">
        <w:rPr>
          <w:rtl/>
        </w:rPr>
        <w:t xml:space="preserve">, בשעה 12:00.  המשרד יפרסם את תשובותיו עד ליום </w:t>
      </w:r>
      <w:r w:rsidRPr="00BD4542">
        <w:rPr>
          <w:rFonts w:hint="cs"/>
          <w:highlight w:val="yellow"/>
          <w:rtl/>
        </w:rPr>
        <w:t>16.4</w:t>
      </w:r>
      <w:r w:rsidRPr="00BD4542">
        <w:rPr>
          <w:highlight w:val="yellow"/>
          <w:rtl/>
        </w:rPr>
        <w:t>.2012,</w:t>
      </w:r>
      <w:r w:rsidRPr="009F7376">
        <w:rPr>
          <w:rtl/>
        </w:rPr>
        <w:t xml:space="preserve"> </w:t>
      </w:r>
      <w:r w:rsidRPr="009F7376">
        <w:rPr>
          <w:rFonts w:hint="eastAsia"/>
          <w:rtl/>
        </w:rPr>
        <w:t>בשעה</w:t>
      </w:r>
      <w:r w:rsidRPr="009F7376">
        <w:rPr>
          <w:rtl/>
        </w:rPr>
        <w:t xml:space="preserve"> 12:00.</w:t>
      </w:r>
    </w:p>
    <w:p w:rsidR="00BD4542" w:rsidRPr="00BD4542" w:rsidRDefault="00BD4542" w:rsidP="00BD4542">
      <w:pPr>
        <w:pStyle w:val="a4"/>
        <w:overflowPunct w:val="0"/>
        <w:autoSpaceDE w:val="0"/>
        <w:autoSpaceDN w:val="0"/>
        <w:adjustRightInd w:val="0"/>
        <w:ind w:left="566"/>
        <w:jc w:val="both"/>
        <w:textAlignment w:val="baseline"/>
        <w:rPr>
          <w:sz w:val="26"/>
        </w:rPr>
      </w:pPr>
    </w:p>
    <w:p w:rsidR="004D2588" w:rsidRDefault="004D2588" w:rsidP="00BD4542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</w:rPr>
      </w:pPr>
      <w:r>
        <w:rPr>
          <w:rFonts w:hint="cs"/>
          <w:rtl/>
        </w:rPr>
        <w:t xml:space="preserve">את ההצעות למכרז יש להגיש בשפה העברית בלבד </w:t>
      </w:r>
      <w:r w:rsidRPr="000A3E32">
        <w:rPr>
          <w:rFonts w:hint="cs"/>
          <w:b/>
          <w:bCs/>
          <w:rtl/>
        </w:rPr>
        <w:t xml:space="preserve">לא יאוחר מיום </w:t>
      </w:r>
      <w:r w:rsidR="00C017DD">
        <w:rPr>
          <w:rFonts w:hint="cs"/>
          <w:b/>
          <w:bCs/>
          <w:rtl/>
        </w:rPr>
        <w:t xml:space="preserve"> </w:t>
      </w:r>
      <w:r w:rsidR="00BD4542">
        <w:rPr>
          <w:rFonts w:hint="cs"/>
          <w:b/>
          <w:bCs/>
          <w:highlight w:val="yellow"/>
          <w:rtl/>
        </w:rPr>
        <w:t>23.4</w:t>
      </w:r>
      <w:r w:rsidR="00BD4542" w:rsidRPr="009F7376">
        <w:rPr>
          <w:b/>
          <w:bCs/>
          <w:highlight w:val="yellow"/>
          <w:rtl/>
        </w:rPr>
        <w:t>.2012</w:t>
      </w:r>
      <w:r w:rsidR="00BD4542" w:rsidRPr="009F7376">
        <w:rPr>
          <w:b/>
          <w:bCs/>
          <w:rtl/>
        </w:rPr>
        <w:t xml:space="preserve"> </w:t>
      </w:r>
      <w:r w:rsidR="00BD4542" w:rsidRPr="009F7376">
        <w:rPr>
          <w:rFonts w:hint="eastAsia"/>
          <w:b/>
          <w:bCs/>
          <w:rtl/>
        </w:rPr>
        <w:t>עד</w:t>
      </w:r>
      <w:r w:rsidR="00BD4542" w:rsidRPr="009F7376">
        <w:rPr>
          <w:b/>
          <w:bCs/>
          <w:rtl/>
        </w:rPr>
        <w:t xml:space="preserve"> </w:t>
      </w:r>
      <w:r w:rsidR="00BD4542" w:rsidRPr="009F7376">
        <w:rPr>
          <w:rFonts w:hint="eastAsia"/>
          <w:b/>
          <w:bCs/>
          <w:rtl/>
        </w:rPr>
        <w:t>שעה</w:t>
      </w:r>
      <w:r w:rsidR="00BD4542" w:rsidRPr="009F7376">
        <w:rPr>
          <w:b/>
          <w:bCs/>
          <w:rtl/>
        </w:rPr>
        <w:t xml:space="preserve"> 12:00</w:t>
      </w:r>
      <w:r w:rsidR="00BD4542" w:rsidRPr="009F7376">
        <w:rPr>
          <w:rtl/>
        </w:rPr>
        <w:t xml:space="preserve"> </w:t>
      </w:r>
      <w:r>
        <w:rPr>
          <w:rFonts w:hint="cs"/>
          <w:rtl/>
        </w:rPr>
        <w:t>לתיבת המכרזים שבמשרד ההסברה והתפוצות, הממוקמת בקומה 3 בבניין ברח' כנפי נשרים 7, בירושלים.</w:t>
      </w:r>
    </w:p>
    <w:p w:rsidR="00BD4542" w:rsidRPr="00BD4542" w:rsidRDefault="00BD4542" w:rsidP="00BD4542">
      <w:pPr>
        <w:pStyle w:val="a4"/>
        <w:rPr>
          <w:sz w:val="26"/>
          <w:rtl/>
        </w:rPr>
      </w:pPr>
    </w:p>
    <w:p w:rsidR="00AB56CD" w:rsidRPr="00AB56CD" w:rsidRDefault="00BD4542" w:rsidP="00AB56CD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  <w:rtl/>
        </w:rPr>
      </w:pPr>
      <w:r w:rsidRPr="009F7376">
        <w:rPr>
          <w:rFonts w:hint="eastAsia"/>
          <w:b/>
          <w:bCs/>
          <w:u w:val="single"/>
          <w:rtl/>
        </w:rPr>
        <w:t>הצעה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אשר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לא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תימצא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בתיבת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המכרזים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במועד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האחרון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להגשת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הצעות</w:t>
      </w:r>
      <w:r w:rsidRPr="009F7376">
        <w:rPr>
          <w:b/>
          <w:bCs/>
          <w:u w:val="single"/>
          <w:rtl/>
        </w:rPr>
        <w:t xml:space="preserve"> </w:t>
      </w:r>
      <w:r w:rsidR="00AB56CD">
        <w:rPr>
          <w:b/>
          <w:bCs/>
          <w:u w:val="single"/>
          <w:rtl/>
        </w:rPr>
        <w:t>–</w:t>
      </w:r>
      <w:r w:rsidR="00AB56CD" w:rsidRPr="00AB56CD">
        <w:rPr>
          <w:rFonts w:hint="eastAsia"/>
          <w:b/>
          <w:bCs/>
          <w:u w:val="single"/>
          <w:rtl/>
        </w:rPr>
        <w:t>תיפסל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על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הסף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ולא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תידון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כלל</w:t>
      </w:r>
      <w:r w:rsidR="00AB56CD" w:rsidRPr="00AB56CD">
        <w:rPr>
          <w:b/>
          <w:bCs/>
          <w:rtl/>
        </w:rPr>
        <w:t xml:space="preserve">. </w:t>
      </w:r>
    </w:p>
    <w:p w:rsidR="004D2588" w:rsidRDefault="004D2588" w:rsidP="00C017DD">
      <w:pPr>
        <w:pStyle w:val="a4"/>
        <w:rPr>
          <w:sz w:val="26"/>
          <w:rtl/>
        </w:rPr>
      </w:pPr>
    </w:p>
    <w:p w:rsidR="00602DC4" w:rsidRDefault="00602DC4" w:rsidP="00C017DD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</w:pPr>
      <w:r>
        <w:rPr>
          <w:rFonts w:hint="cs"/>
          <w:rtl/>
        </w:rPr>
        <w:t>את מסמכי המכרז המלאים ניתן למצוא באתר האינטרנט של משרד ראש הממשלה</w:t>
      </w:r>
      <w:r w:rsidR="002917B2">
        <w:rPr>
          <w:rFonts w:hint="cs"/>
          <w:rtl/>
        </w:rPr>
        <w:t xml:space="preserve"> שכתובתו</w:t>
      </w:r>
      <w:r>
        <w:rPr>
          <w:rFonts w:hint="cs"/>
          <w:rtl/>
        </w:rPr>
        <w:t>:</w:t>
      </w:r>
    </w:p>
    <w:p w:rsidR="00BD3123" w:rsidRDefault="00266853" w:rsidP="00C017DD">
      <w:pPr>
        <w:pStyle w:val="a4"/>
        <w:ind w:left="566"/>
        <w:jc w:val="both"/>
        <w:rPr>
          <w:rtl/>
        </w:rPr>
      </w:pPr>
      <w:hyperlink r:id="rId7" w:history="1">
        <w:r w:rsidR="004D2588" w:rsidRPr="00326182">
          <w:rPr>
            <w:rStyle w:val="Hyperlink"/>
          </w:rPr>
          <w:t>www.pmo.gov.il</w:t>
        </w:r>
      </w:hyperlink>
      <w:r w:rsidR="00602DC4">
        <w:rPr>
          <w:rFonts w:hint="cs"/>
          <w:rtl/>
        </w:rPr>
        <w:t xml:space="preserve"> </w:t>
      </w:r>
      <w:r w:rsidR="002917B2">
        <w:rPr>
          <w:rFonts w:hint="cs"/>
          <w:rtl/>
        </w:rPr>
        <w:t xml:space="preserve">; באתר האינטרנט של מנהל הרכש הממשלתי שכתובתו: </w:t>
      </w:r>
      <w:hyperlink r:id="rId8" w:history="1">
        <w:r w:rsidR="002917B2" w:rsidRPr="00326182">
          <w:rPr>
            <w:rStyle w:val="Hyperlink"/>
          </w:rPr>
          <w:t>www.mr.gov.il/purchasing</w:t>
        </w:r>
      </w:hyperlink>
      <w:r w:rsidR="002917B2">
        <w:t xml:space="preserve"> </w:t>
      </w:r>
      <w:proofErr w:type="gramStart"/>
      <w:r w:rsidR="002917B2">
        <w:rPr>
          <w:rFonts w:hint="cs"/>
          <w:rtl/>
        </w:rPr>
        <w:t xml:space="preserve">;  </w:t>
      </w:r>
      <w:r w:rsidR="00602DC4">
        <w:rPr>
          <w:rFonts w:hint="cs"/>
          <w:rtl/>
        </w:rPr>
        <w:t>או</w:t>
      </w:r>
      <w:proofErr w:type="gramEnd"/>
      <w:r w:rsidR="00602DC4">
        <w:rPr>
          <w:rFonts w:hint="cs"/>
          <w:rtl/>
        </w:rPr>
        <w:t xml:space="preserve"> באמצעות </w:t>
      </w:r>
      <w:r w:rsidR="000A3E32">
        <w:rPr>
          <w:rFonts w:hint="cs"/>
          <w:rtl/>
        </w:rPr>
        <w:t xml:space="preserve">מרכזת </w:t>
      </w:r>
      <w:r w:rsidR="00602DC4">
        <w:rPr>
          <w:rFonts w:hint="cs"/>
          <w:rtl/>
        </w:rPr>
        <w:t>ועדת המכרזים</w:t>
      </w:r>
      <w:r w:rsidR="000A3E32">
        <w:rPr>
          <w:rFonts w:hint="cs"/>
          <w:rtl/>
        </w:rPr>
        <w:t xml:space="preserve">, </w:t>
      </w:r>
      <w:r w:rsidR="00602DC4">
        <w:rPr>
          <w:rFonts w:hint="cs"/>
          <w:rtl/>
        </w:rPr>
        <w:t xml:space="preserve"> </w:t>
      </w:r>
      <w:r w:rsidR="002917B2">
        <w:rPr>
          <w:rFonts w:hint="cs"/>
          <w:rtl/>
        </w:rPr>
        <w:t xml:space="preserve">בתיאום מראש בטלפון </w:t>
      </w:r>
      <w:r w:rsidR="00BD3123" w:rsidRPr="00DA3122">
        <w:rPr>
          <w:rFonts w:hint="cs"/>
          <w:sz w:val="26"/>
          <w:rtl/>
        </w:rPr>
        <w:t>מספר 02-6587</w:t>
      </w:r>
      <w:r w:rsidR="002917B2">
        <w:rPr>
          <w:rFonts w:hint="cs"/>
          <w:rtl/>
        </w:rPr>
        <w:t>124</w:t>
      </w:r>
      <w:r w:rsidR="00BD3123">
        <w:rPr>
          <w:rFonts w:hint="cs"/>
          <w:rtl/>
        </w:rPr>
        <w:t>.</w:t>
      </w:r>
    </w:p>
    <w:p w:rsidR="00602DC4" w:rsidRDefault="00602DC4" w:rsidP="00C017DD">
      <w:pPr>
        <w:jc w:val="both"/>
        <w:rPr>
          <w:rtl/>
        </w:rPr>
      </w:pPr>
    </w:p>
    <w:p w:rsidR="00E97C2C" w:rsidRDefault="00E97C2C" w:rsidP="00C017DD">
      <w:pPr>
        <w:jc w:val="both"/>
        <w:rPr>
          <w:rtl/>
        </w:rPr>
      </w:pPr>
    </w:p>
    <w:p w:rsidR="00602DC4" w:rsidRDefault="00602DC4" w:rsidP="00C017DD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בברכה,</w:t>
      </w:r>
    </w:p>
    <w:p w:rsidR="00602DC4" w:rsidRDefault="00602DC4" w:rsidP="00C017DD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ועדת המכרזים</w:t>
      </w:r>
    </w:p>
    <w:p w:rsidR="00602DC4" w:rsidRDefault="00602DC4" w:rsidP="00C017DD">
      <w:pPr>
        <w:ind w:left="5040" w:firstLine="720"/>
        <w:jc w:val="both"/>
      </w:pPr>
      <w:r>
        <w:rPr>
          <w:rFonts w:hint="cs"/>
          <w:rtl/>
        </w:rPr>
        <w:t xml:space="preserve">            משרד ההסברה והתפוצות</w:t>
      </w:r>
    </w:p>
    <w:p w:rsidR="00602DC4" w:rsidRPr="00906B05" w:rsidRDefault="00602DC4" w:rsidP="00C017DD">
      <w:pPr>
        <w:ind w:left="1418"/>
        <w:jc w:val="center"/>
        <w:rPr>
          <w:u w:val="single"/>
        </w:rPr>
      </w:pPr>
    </w:p>
    <w:p w:rsidR="00602DC4" w:rsidRDefault="00602DC4" w:rsidP="00C017DD">
      <w:pPr>
        <w:spacing w:after="60"/>
        <w:rPr>
          <w:rtl/>
        </w:rPr>
      </w:pPr>
    </w:p>
    <w:p w:rsidR="00E97C2C" w:rsidRDefault="00E97C2C" w:rsidP="00C017DD">
      <w:pPr>
        <w:spacing w:after="60"/>
        <w:rPr>
          <w:rtl/>
        </w:rPr>
      </w:pPr>
    </w:p>
    <w:p w:rsidR="00602DC4" w:rsidRPr="00E74062" w:rsidRDefault="00602DC4" w:rsidP="00C017DD">
      <w:pPr>
        <w:spacing w:after="120"/>
        <w:rPr>
          <w:b/>
          <w:bCs/>
          <w:sz w:val="20"/>
          <w:szCs w:val="20"/>
          <w:rtl/>
        </w:rPr>
      </w:pPr>
      <w:r w:rsidRPr="00E74062">
        <w:rPr>
          <w:rFonts w:hint="cs"/>
          <w:b/>
          <w:bCs/>
          <w:sz w:val="20"/>
          <w:szCs w:val="20"/>
          <w:rtl/>
        </w:rPr>
        <w:t>לנוסח בערבית יש להוסיף את המשפט הבא:</w:t>
      </w:r>
    </w:p>
    <w:p w:rsidR="005B1085" w:rsidRPr="00E74062" w:rsidRDefault="00602DC4" w:rsidP="00C017DD">
      <w:pPr>
        <w:spacing w:after="120"/>
        <w:rPr>
          <w:b/>
          <w:bCs/>
          <w:szCs w:val="26"/>
        </w:rPr>
      </w:pPr>
      <w:r w:rsidRPr="00E74062">
        <w:rPr>
          <w:rFonts w:hint="cs"/>
          <w:b/>
          <w:bCs/>
          <w:sz w:val="20"/>
          <w:szCs w:val="20"/>
          <w:rtl/>
        </w:rPr>
        <w:t>"המכרז פורסם גם בעיתונות בשפה העברית והנוסח הקובע הוא הנוסח המתפרסם בשפה עברית"</w:t>
      </w:r>
      <w:r w:rsidR="00E74062" w:rsidRPr="00E74062">
        <w:rPr>
          <w:rFonts w:hint="cs"/>
          <w:b/>
          <w:bCs/>
          <w:szCs w:val="26"/>
          <w:rtl/>
        </w:rPr>
        <w:t>.</w:t>
      </w:r>
    </w:p>
    <w:sectPr w:rsidR="005B1085" w:rsidRPr="00E74062" w:rsidSect="00E97C2C">
      <w:headerReference w:type="default" r:id="rId9"/>
      <w:footerReference w:type="default" r:id="rId10"/>
      <w:pgSz w:w="12240" w:h="15840"/>
      <w:pgMar w:top="1418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7FF1" w:rsidRDefault="00467FF1" w:rsidP="00BD0B3C">
      <w:r>
        <w:separator/>
      </w:r>
    </w:p>
  </w:endnote>
  <w:endnote w:type="continuationSeparator" w:id="0">
    <w:p w:rsidR="00467FF1" w:rsidRDefault="00467FF1" w:rsidP="00BD0B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BC6" w:rsidRDefault="00032BC6" w:rsidP="00E74062">
    <w:pPr>
      <w:pStyle w:val="a6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7FF1" w:rsidRDefault="00467FF1" w:rsidP="00BD0B3C">
      <w:r>
        <w:separator/>
      </w:r>
    </w:p>
  </w:footnote>
  <w:footnote w:type="continuationSeparator" w:id="0">
    <w:p w:rsidR="00467FF1" w:rsidRDefault="00467FF1" w:rsidP="00BD0B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BC6" w:rsidRDefault="00032BC6">
    <w:pPr>
      <w:jc w:val="right"/>
      <w:rPr>
        <w:rtl/>
      </w:rPr>
    </w:pPr>
  </w:p>
  <w:p w:rsidR="00032BC6" w:rsidRDefault="00032BC6">
    <w:pPr>
      <w:jc w:val="right"/>
      <w:rPr>
        <w:rtl/>
      </w:rPr>
    </w:pPr>
  </w:p>
  <w:p w:rsidR="00032BC6" w:rsidRDefault="00032BC6">
    <w:pPr>
      <w:jc w:val="right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F41DD"/>
    <w:multiLevelType w:val="multilevel"/>
    <w:tmpl w:val="2300369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1">
    <w:nsid w:val="04E87380"/>
    <w:multiLevelType w:val="multilevel"/>
    <w:tmpl w:val="A6D24F1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2">
    <w:nsid w:val="05A4139A"/>
    <w:multiLevelType w:val="multilevel"/>
    <w:tmpl w:val="6A5E18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095372E0"/>
    <w:multiLevelType w:val="multilevel"/>
    <w:tmpl w:val="76C6FAC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4">
    <w:nsid w:val="0F66658C"/>
    <w:multiLevelType w:val="multilevel"/>
    <w:tmpl w:val="659A368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rFonts w:hint="cs"/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0F9F67CD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6">
    <w:nsid w:val="15422917"/>
    <w:multiLevelType w:val="multilevel"/>
    <w:tmpl w:val="3FD8B18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7">
    <w:nsid w:val="19271ACA"/>
    <w:multiLevelType w:val="hybridMultilevel"/>
    <w:tmpl w:val="7DDCD5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C867938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9">
    <w:nsid w:val="20A91ECF"/>
    <w:multiLevelType w:val="multilevel"/>
    <w:tmpl w:val="6A5E18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24E47C7A"/>
    <w:multiLevelType w:val="multilevel"/>
    <w:tmpl w:val="5642B0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8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24" w:hanging="1440"/>
      </w:pPr>
      <w:rPr>
        <w:rFonts w:hint="default"/>
      </w:rPr>
    </w:lvl>
  </w:abstractNum>
  <w:abstractNum w:abstractNumId="11">
    <w:nsid w:val="26693EF3"/>
    <w:multiLevelType w:val="multilevel"/>
    <w:tmpl w:val="51968152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/>
        <w:sz w:val="24"/>
      </w:rPr>
    </w:lvl>
    <w:lvl w:ilvl="1">
      <w:start w:val="11"/>
      <w:numFmt w:val="decimal"/>
      <w:lvlText w:val="%1.%2"/>
      <w:lvlJc w:val="left"/>
      <w:pPr>
        <w:ind w:left="2643" w:hanging="375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5256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7524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10152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1242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15048" w:hanging="144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17316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19944" w:hanging="1800"/>
      </w:pPr>
      <w:rPr>
        <w:rFonts w:hint="default"/>
        <w:b/>
        <w:sz w:val="24"/>
      </w:rPr>
    </w:lvl>
  </w:abstractNum>
  <w:abstractNum w:abstractNumId="12">
    <w:nsid w:val="30851146"/>
    <w:multiLevelType w:val="multilevel"/>
    <w:tmpl w:val="B93A6768"/>
    <w:lvl w:ilvl="0">
      <w:start w:val="2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2610" w:hanging="360"/>
      </w:pPr>
      <w:rPr>
        <w:rFonts w:ascii="David" w:hAnsi="David" w:hint="default"/>
      </w:rPr>
    </w:lvl>
    <w:lvl w:ilvl="2">
      <w:start w:val="1"/>
      <w:numFmt w:val="decimalZero"/>
      <w:lvlText w:val="%1.%2.%3."/>
      <w:lvlJc w:val="left"/>
      <w:pPr>
        <w:ind w:left="52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47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233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9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719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9800" w:hanging="1800"/>
      </w:pPr>
      <w:rPr>
        <w:rFonts w:ascii="David" w:hAnsi="David" w:hint="default"/>
      </w:rPr>
    </w:lvl>
  </w:abstractNum>
  <w:abstractNum w:abstractNumId="13">
    <w:nsid w:val="31FB36A7"/>
    <w:multiLevelType w:val="multilevel"/>
    <w:tmpl w:val="BF56BE3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14">
    <w:nsid w:val="37E50B3F"/>
    <w:multiLevelType w:val="multilevel"/>
    <w:tmpl w:val="4FBAE2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strike w:val="0"/>
        <w:dstrike w:val="0"/>
        <w:u w:val="none"/>
        <w:effect w:val="none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</w:lvl>
  </w:abstractNum>
  <w:abstractNum w:abstractNumId="15">
    <w:nsid w:val="385F4BFE"/>
    <w:multiLevelType w:val="multilevel"/>
    <w:tmpl w:val="8F3A12E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276"/>
        </w:tabs>
        <w:ind w:left="1276" w:hanging="567"/>
      </w:pPr>
      <w:rPr>
        <w:rFonts w:cs="David" w:hint="default"/>
        <w:b/>
        <w:bCs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268"/>
        </w:tabs>
        <w:ind w:left="2268" w:hanging="992"/>
      </w:pPr>
      <w:rPr>
        <w:rFonts w:cs="David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119"/>
        </w:tabs>
        <w:ind w:left="3119" w:hanging="851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cs="David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cs="David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  <w:rPr>
        <w:rFonts w:cs="David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cs="David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David" w:hint="default"/>
      </w:rPr>
    </w:lvl>
  </w:abstractNum>
  <w:abstractNum w:abstractNumId="16">
    <w:nsid w:val="3EFC1BF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42172953"/>
    <w:multiLevelType w:val="multilevel"/>
    <w:tmpl w:val="E26E54D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4675DDC"/>
    <w:multiLevelType w:val="multilevel"/>
    <w:tmpl w:val="05ACEB9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856" w:hanging="1440"/>
      </w:pPr>
      <w:rPr>
        <w:rFonts w:hint="default"/>
      </w:rPr>
    </w:lvl>
  </w:abstractNum>
  <w:abstractNum w:abstractNumId="19">
    <w:nsid w:val="458A7A71"/>
    <w:multiLevelType w:val="multilevel"/>
    <w:tmpl w:val="49B88344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7560"/>
        </w:tabs>
        <w:ind w:left="756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1440"/>
      </w:pPr>
    </w:lvl>
  </w:abstractNum>
  <w:abstractNum w:abstractNumId="20">
    <w:nsid w:val="57F47E3F"/>
    <w:multiLevelType w:val="multilevel"/>
    <w:tmpl w:val="62EC6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698"/>
      </w:pPr>
      <w:rPr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1">
    <w:nsid w:val="5A537861"/>
    <w:multiLevelType w:val="multilevel"/>
    <w:tmpl w:val="884E9C94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22">
    <w:nsid w:val="5BA35064"/>
    <w:multiLevelType w:val="multilevel"/>
    <w:tmpl w:val="B98E2FB8"/>
    <w:lvl w:ilvl="0">
      <w:start w:val="14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  <w:sz w:val="24"/>
        <w:u w:val="none"/>
      </w:rPr>
    </w:lvl>
    <w:lvl w:ilvl="1">
      <w:start w:val="1"/>
      <w:numFmt w:val="decimal"/>
      <w:lvlText w:val="%1.%2"/>
      <w:lvlJc w:val="left"/>
      <w:pPr>
        <w:tabs>
          <w:tab w:val="num" w:pos="1793"/>
        </w:tabs>
        <w:ind w:left="1793" w:hanging="375"/>
      </w:pPr>
      <w:rPr>
        <w:rFonts w:hint="default"/>
        <w:sz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  <w:sz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  <w:sz w:val="24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  <w:sz w:val="24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  <w:sz w:val="24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  <w:sz w:val="24"/>
        <w:u w:val="none"/>
      </w:rPr>
    </w:lvl>
  </w:abstractNum>
  <w:abstractNum w:abstractNumId="23">
    <w:nsid w:val="5E5B2501"/>
    <w:multiLevelType w:val="multilevel"/>
    <w:tmpl w:val="8E9EB0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44" w:hanging="1800"/>
      </w:pPr>
      <w:rPr>
        <w:rFonts w:hint="default"/>
      </w:rPr>
    </w:lvl>
  </w:abstractNum>
  <w:abstractNum w:abstractNumId="24">
    <w:nsid w:val="5EF92F62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25">
    <w:nsid w:val="70412D8A"/>
    <w:multiLevelType w:val="multilevel"/>
    <w:tmpl w:val="96629D0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6">
    <w:nsid w:val="70C45B47"/>
    <w:multiLevelType w:val="hybridMultilevel"/>
    <w:tmpl w:val="5FDC177C"/>
    <w:lvl w:ilvl="0" w:tplc="47283E4A">
      <w:start w:val="1"/>
      <w:numFmt w:val="decimal"/>
      <w:lvlText w:val="%1."/>
      <w:lvlJc w:val="left"/>
      <w:pPr>
        <w:ind w:left="359" w:hanging="360"/>
      </w:pPr>
      <w:rPr>
        <w:rFonts w:hint="default"/>
        <w:b w:val="0"/>
        <w:bCs w:val="0"/>
        <w:sz w:val="24"/>
      </w:rPr>
    </w:lvl>
    <w:lvl w:ilvl="1" w:tplc="04090019">
      <w:start w:val="1"/>
      <w:numFmt w:val="lowerLetter"/>
      <w:lvlText w:val="%2."/>
      <w:lvlJc w:val="left"/>
      <w:pPr>
        <w:ind w:left="1069" w:hanging="360"/>
      </w:pPr>
    </w:lvl>
    <w:lvl w:ilvl="2" w:tplc="0409001B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7">
    <w:nsid w:val="71801581"/>
    <w:multiLevelType w:val="multilevel"/>
    <w:tmpl w:val="6A5E18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7AAE39F8"/>
    <w:multiLevelType w:val="hybridMultilevel"/>
    <w:tmpl w:val="28849DCA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7C825ADC"/>
    <w:multiLevelType w:val="hybridMultilevel"/>
    <w:tmpl w:val="70E22864"/>
    <w:lvl w:ilvl="0" w:tplc="A23EC600">
      <w:start w:val="3"/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0">
    <w:nsid w:val="7E4857B4"/>
    <w:multiLevelType w:val="multilevel"/>
    <w:tmpl w:val="1278EA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569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872" w:hanging="1800"/>
      </w:pPr>
      <w:rPr>
        <w:rFonts w:hint="default"/>
        <w:sz w:val="24"/>
      </w:rPr>
    </w:lvl>
  </w:abstractNum>
  <w:num w:numId="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25"/>
  </w:num>
  <w:num w:numId="4">
    <w:abstractNumId w:val="21"/>
  </w:num>
  <w:num w:numId="5">
    <w:abstractNumId w:val="4"/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</w:num>
  <w:num w:numId="8">
    <w:abstractNumId w:val="0"/>
  </w:num>
  <w:num w:numId="9">
    <w:abstractNumId w:val="22"/>
  </w:num>
  <w:num w:numId="10">
    <w:abstractNumId w:val="12"/>
  </w:num>
  <w:num w:numId="11">
    <w:abstractNumId w:val="10"/>
  </w:num>
  <w:num w:numId="12">
    <w:abstractNumId w:val="24"/>
  </w:num>
  <w:num w:numId="13">
    <w:abstractNumId w:val="5"/>
  </w:num>
  <w:num w:numId="14">
    <w:abstractNumId w:val="8"/>
  </w:num>
  <w:num w:numId="15">
    <w:abstractNumId w:val="11"/>
  </w:num>
  <w:num w:numId="16">
    <w:abstractNumId w:val="30"/>
  </w:num>
  <w:num w:numId="17">
    <w:abstractNumId w:val="15"/>
  </w:num>
  <w:num w:numId="18">
    <w:abstractNumId w:val="23"/>
  </w:num>
  <w:num w:numId="19">
    <w:abstractNumId w:val="16"/>
  </w:num>
  <w:num w:numId="20">
    <w:abstractNumId w:val="6"/>
  </w:num>
  <w:num w:numId="21">
    <w:abstractNumId w:val="13"/>
  </w:num>
  <w:num w:numId="22">
    <w:abstractNumId w:val="27"/>
  </w:num>
  <w:num w:numId="23">
    <w:abstractNumId w:val="9"/>
  </w:num>
  <w:num w:numId="24">
    <w:abstractNumId w:val="2"/>
  </w:num>
  <w:num w:numId="25">
    <w:abstractNumId w:val="28"/>
  </w:num>
  <w:num w:numId="26">
    <w:abstractNumId w:val="18"/>
  </w:num>
  <w:num w:numId="27">
    <w:abstractNumId w:val="1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5AEC"/>
    <w:rsid w:val="00027851"/>
    <w:rsid w:val="00032BC6"/>
    <w:rsid w:val="00045AEC"/>
    <w:rsid w:val="000578E7"/>
    <w:rsid w:val="000827DC"/>
    <w:rsid w:val="000A3E32"/>
    <w:rsid w:val="000F1EF0"/>
    <w:rsid w:val="00125605"/>
    <w:rsid w:val="00176C50"/>
    <w:rsid w:val="001A2168"/>
    <w:rsid w:val="001D77EB"/>
    <w:rsid w:val="001F04B5"/>
    <w:rsid w:val="00266853"/>
    <w:rsid w:val="00277083"/>
    <w:rsid w:val="00282A1D"/>
    <w:rsid w:val="002917B2"/>
    <w:rsid w:val="002A59CE"/>
    <w:rsid w:val="002F20A6"/>
    <w:rsid w:val="002F777C"/>
    <w:rsid w:val="00314E4C"/>
    <w:rsid w:val="0032254E"/>
    <w:rsid w:val="0033080D"/>
    <w:rsid w:val="003677D7"/>
    <w:rsid w:val="00385318"/>
    <w:rsid w:val="003E6197"/>
    <w:rsid w:val="004578BA"/>
    <w:rsid w:val="00462430"/>
    <w:rsid w:val="00467FF1"/>
    <w:rsid w:val="00487457"/>
    <w:rsid w:val="004A27BE"/>
    <w:rsid w:val="004C6B53"/>
    <w:rsid w:val="004D2588"/>
    <w:rsid w:val="004D3707"/>
    <w:rsid w:val="004E2686"/>
    <w:rsid w:val="004E4E10"/>
    <w:rsid w:val="00531300"/>
    <w:rsid w:val="00562295"/>
    <w:rsid w:val="005B1085"/>
    <w:rsid w:val="00602DC4"/>
    <w:rsid w:val="006C6F5F"/>
    <w:rsid w:val="00702DFF"/>
    <w:rsid w:val="00726C6B"/>
    <w:rsid w:val="007771E6"/>
    <w:rsid w:val="007C2BFD"/>
    <w:rsid w:val="007D26C2"/>
    <w:rsid w:val="007F6CF9"/>
    <w:rsid w:val="00803084"/>
    <w:rsid w:val="008C718B"/>
    <w:rsid w:val="00961DA2"/>
    <w:rsid w:val="0097218A"/>
    <w:rsid w:val="00990641"/>
    <w:rsid w:val="009A457E"/>
    <w:rsid w:val="009A63D7"/>
    <w:rsid w:val="009D055C"/>
    <w:rsid w:val="009E5726"/>
    <w:rsid w:val="00A00245"/>
    <w:rsid w:val="00A148E1"/>
    <w:rsid w:val="00A16B51"/>
    <w:rsid w:val="00A2428A"/>
    <w:rsid w:val="00A2532E"/>
    <w:rsid w:val="00A373E8"/>
    <w:rsid w:val="00A40555"/>
    <w:rsid w:val="00A40771"/>
    <w:rsid w:val="00AB56CD"/>
    <w:rsid w:val="00AD06C8"/>
    <w:rsid w:val="00AE5CE4"/>
    <w:rsid w:val="00BC4735"/>
    <w:rsid w:val="00BD0B3C"/>
    <w:rsid w:val="00BD3123"/>
    <w:rsid w:val="00BD4542"/>
    <w:rsid w:val="00C017DD"/>
    <w:rsid w:val="00C02535"/>
    <w:rsid w:val="00C273E7"/>
    <w:rsid w:val="00C55C61"/>
    <w:rsid w:val="00C5709F"/>
    <w:rsid w:val="00CA7A00"/>
    <w:rsid w:val="00D272C0"/>
    <w:rsid w:val="00D347E9"/>
    <w:rsid w:val="00DA3122"/>
    <w:rsid w:val="00E369FA"/>
    <w:rsid w:val="00E51600"/>
    <w:rsid w:val="00E74062"/>
    <w:rsid w:val="00E97C2C"/>
    <w:rsid w:val="00EF4C38"/>
    <w:rsid w:val="00F06EF1"/>
    <w:rsid w:val="00F40290"/>
    <w:rsid w:val="00F72ED0"/>
    <w:rsid w:val="00FC00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02DC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0"/>
    <w:next w:val="a0"/>
    <w:link w:val="10"/>
    <w:qFormat/>
    <w:rsid w:val="00602DC4"/>
    <w:pPr>
      <w:keepNext/>
      <w:outlineLvl w:val="0"/>
    </w:pPr>
    <w:rPr>
      <w:noProof/>
      <w:sz w:val="22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BD454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rsid w:val="00602DC4"/>
    <w:rPr>
      <w:rFonts w:ascii="Times New Roman" w:eastAsia="Times New Roman" w:hAnsi="Times New Roman" w:cs="David"/>
      <w:noProof/>
      <w:szCs w:val="24"/>
      <w:u w:val="single"/>
      <w:lang w:eastAsia="he-IL"/>
    </w:rPr>
  </w:style>
  <w:style w:type="paragraph" w:styleId="a4">
    <w:name w:val="List Paragraph"/>
    <w:basedOn w:val="a0"/>
    <w:uiPriority w:val="34"/>
    <w:qFormat/>
    <w:rsid w:val="00602DC4"/>
    <w:pPr>
      <w:ind w:left="720"/>
    </w:pPr>
  </w:style>
  <w:style w:type="table" w:styleId="a5">
    <w:name w:val="Table Grid"/>
    <w:basedOn w:val="a2"/>
    <w:uiPriority w:val="99"/>
    <w:rsid w:val="00602DC4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1"/>
    <w:uiPriority w:val="99"/>
    <w:unhideWhenUsed/>
    <w:rsid w:val="00602DC4"/>
    <w:rPr>
      <w:color w:val="0000FF"/>
      <w:u w:val="single"/>
    </w:rPr>
  </w:style>
  <w:style w:type="paragraph" w:styleId="a6">
    <w:name w:val="footer"/>
    <w:basedOn w:val="a0"/>
    <w:link w:val="a7"/>
    <w:unhideWhenUsed/>
    <w:rsid w:val="00602DC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602DC4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">
    <w:name w:val="מדורג"/>
    <w:basedOn w:val="a0"/>
    <w:rsid w:val="002F777C"/>
    <w:pPr>
      <w:numPr>
        <w:numId w:val="4"/>
      </w:numPr>
    </w:pPr>
    <w:rPr>
      <w:szCs w:val="26"/>
    </w:rPr>
  </w:style>
  <w:style w:type="paragraph" w:styleId="a8">
    <w:name w:val="header"/>
    <w:basedOn w:val="a0"/>
    <w:link w:val="a9"/>
    <w:uiPriority w:val="99"/>
    <w:semiHidden/>
    <w:unhideWhenUsed/>
    <w:rsid w:val="00E74062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1"/>
    <w:link w:val="a8"/>
    <w:uiPriority w:val="99"/>
    <w:semiHidden/>
    <w:rsid w:val="00E74062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a">
    <w:name w:val="annotation reference"/>
    <w:basedOn w:val="a1"/>
    <w:uiPriority w:val="99"/>
    <w:semiHidden/>
    <w:rsid w:val="005B1085"/>
    <w:rPr>
      <w:sz w:val="16"/>
      <w:szCs w:val="16"/>
    </w:rPr>
  </w:style>
  <w:style w:type="character" w:styleId="FollowedHyperlink">
    <w:name w:val="FollowedHyperlink"/>
    <w:basedOn w:val="a1"/>
    <w:uiPriority w:val="99"/>
    <w:semiHidden/>
    <w:unhideWhenUsed/>
    <w:rsid w:val="002917B2"/>
    <w:rPr>
      <w:color w:val="800080"/>
      <w:u w:val="single"/>
    </w:rPr>
  </w:style>
  <w:style w:type="paragraph" w:styleId="ab">
    <w:name w:val="annotation text"/>
    <w:basedOn w:val="a0"/>
    <w:link w:val="ac"/>
    <w:uiPriority w:val="99"/>
    <w:semiHidden/>
    <w:rsid w:val="00F06EF1"/>
    <w:rPr>
      <w:sz w:val="20"/>
      <w:szCs w:val="20"/>
    </w:rPr>
  </w:style>
  <w:style w:type="character" w:customStyle="1" w:styleId="ac">
    <w:name w:val="טקסט הערה תו"/>
    <w:basedOn w:val="a1"/>
    <w:link w:val="ab"/>
    <w:uiPriority w:val="99"/>
    <w:semiHidden/>
    <w:rsid w:val="00F06EF1"/>
    <w:rPr>
      <w:rFonts w:ascii="Times New Roman" w:eastAsia="Times New Roman" w:hAnsi="Times New Roman" w:cs="David"/>
      <w:lang w:eastAsia="he-IL"/>
    </w:rPr>
  </w:style>
  <w:style w:type="paragraph" w:styleId="ad">
    <w:name w:val="Block Text"/>
    <w:basedOn w:val="a0"/>
    <w:rsid w:val="00487457"/>
    <w:pPr>
      <w:spacing w:line="280" w:lineRule="atLeast"/>
      <w:ind w:left="1440" w:right="1440" w:hanging="720"/>
      <w:jc w:val="both"/>
    </w:pPr>
    <w:rPr>
      <w:sz w:val="22"/>
    </w:rPr>
  </w:style>
  <w:style w:type="paragraph" w:styleId="ae">
    <w:name w:val="Body Text"/>
    <w:basedOn w:val="a0"/>
    <w:link w:val="af"/>
    <w:rsid w:val="00BD4542"/>
    <w:pPr>
      <w:snapToGrid w:val="0"/>
      <w:jc w:val="both"/>
    </w:pPr>
  </w:style>
  <w:style w:type="character" w:customStyle="1" w:styleId="af">
    <w:name w:val="גוף טקסט תו"/>
    <w:basedOn w:val="a1"/>
    <w:link w:val="ae"/>
    <w:rsid w:val="00BD4542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20">
    <w:name w:val="כותרת 2 תו"/>
    <w:basedOn w:val="a1"/>
    <w:link w:val="2"/>
    <w:rsid w:val="00BD454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mo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562</Words>
  <Characters>2814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3370</CharactersWithSpaces>
  <SharedDoc>false</SharedDoc>
  <HLinks>
    <vt:vector size="12" baseType="variant">
      <vt:variant>
        <vt:i4>3276907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מיכל דסה</dc:creator>
  <cp:lastModifiedBy>michald</cp:lastModifiedBy>
  <cp:revision>2</cp:revision>
  <dcterms:created xsi:type="dcterms:W3CDTF">2012-03-19T06:48:00Z</dcterms:created>
  <dcterms:modified xsi:type="dcterms:W3CDTF">2012-03-19T06:48:00Z</dcterms:modified>
</cp:coreProperties>
</file>